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3D832927" w:rsidR="00881653" w:rsidRPr="00F275DC" w:rsidRDefault="00BC41AA" w:rsidP="001640AC">
      <w:pPr>
        <w:ind w:left="-360"/>
        <w:rPr>
          <w:b/>
          <w:szCs w:val="24"/>
        </w:rPr>
      </w:pPr>
      <w:r>
        <w:rPr>
          <w:b/>
        </w:rPr>
        <w:t>INSTITUSYON</w:t>
      </w:r>
      <w:r w:rsidR="00526E4B">
        <w:rPr>
          <w:b/>
        </w:rPr>
        <w:t>:</w:t>
      </w:r>
      <w:r w:rsidR="00881653">
        <w:rPr>
          <w:b/>
        </w:rPr>
        <w:t xml:space="preserve"> </w:t>
      </w:r>
      <w:r w:rsidR="00881653" w:rsidRPr="00F275DC">
        <w:rPr>
          <w:b/>
          <w:szCs w:val="24"/>
        </w:rPr>
        <w:tab/>
      </w:r>
    </w:p>
    <w:p w14:paraId="0F44CE74" w14:textId="40BF7F88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</w:rPr>
        <w:t>PANGUNAHING TAGASIYASAT:</w:t>
      </w:r>
    </w:p>
    <w:p w14:paraId="6ABB767F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</w:rPr>
        <w:t>NUMERO NG PAG-AARAL:</w:t>
      </w:r>
      <w:r w:rsidRPr="00F275DC">
        <w:rPr>
          <w:b/>
          <w:szCs w:val="24"/>
        </w:rPr>
        <w:tab/>
      </w:r>
      <w:r w:rsidRPr="00F275DC">
        <w:rPr>
          <w:b/>
          <w:szCs w:val="24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</w:rPr>
        <w:t>PAMAGAT NG PAG-AARAL:</w:t>
      </w:r>
      <w:r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0D8C630B" w:rsidR="00F275DC" w:rsidRPr="00F972A8" w:rsidRDefault="00F275DC" w:rsidP="001640AC">
      <w:pPr>
        <w:ind w:left="-360"/>
      </w:pPr>
      <w:proofErr w:type="spellStart"/>
      <w:r>
        <w:t>Hinihiling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pananaliksik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 xml:space="preserve">. </w:t>
      </w:r>
      <w:proofErr w:type="spellStart"/>
      <w:r>
        <w:t>Bago</w:t>
      </w:r>
      <w:proofErr w:type="spellEnd"/>
      <w:r>
        <w:t xml:space="preserve"> ka </w:t>
      </w:r>
      <w:proofErr w:type="spellStart"/>
      <w:r>
        <w:t>sumang-ayon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ay </w:t>
      </w:r>
      <w:proofErr w:type="spellStart"/>
      <w:r>
        <w:t>bigyan</w:t>
      </w:r>
      <w:proofErr w:type="spellEnd"/>
      <w:r>
        <w:t xml:space="preserve"> ka </w:t>
      </w:r>
      <w:proofErr w:type="spellStart"/>
      <w:r>
        <w:t>muna</w:t>
      </w:r>
      <w:proofErr w:type="spellEnd"/>
      <w:r>
        <w:t xml:space="preserve"> ng </w:t>
      </w:r>
      <w:proofErr w:type="spellStart"/>
      <w:r>
        <w:t>buod</w:t>
      </w:r>
      <w:proofErr w:type="spellEnd"/>
      <w:r>
        <w:t xml:space="preserve"> ng </w:t>
      </w:r>
      <w:proofErr w:type="spellStart"/>
      <w:r>
        <w:t>pananaliksik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 xml:space="preserve">. </w:t>
      </w:r>
      <w:proofErr w:type="spellStart"/>
      <w:r>
        <w:t>Dapat</w:t>
      </w:r>
      <w:proofErr w:type="spellEnd"/>
      <w:r>
        <w:t xml:space="preserve"> ay </w:t>
      </w:r>
      <w:proofErr w:type="spellStart"/>
      <w:r>
        <w:t>naglalaman</w:t>
      </w:r>
      <w:proofErr w:type="spellEnd"/>
      <w:r>
        <w:t xml:space="preserve"> ang </w:t>
      </w:r>
      <w:proofErr w:type="spellStart"/>
      <w:r>
        <w:t>buod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ng </w:t>
      </w:r>
      <w:proofErr w:type="spellStart"/>
      <w:r>
        <w:t>pangunahing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matulungan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maunawaan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kung </w:t>
      </w:r>
      <w:proofErr w:type="spellStart"/>
      <w:r>
        <w:t>bakit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gustuhin</w:t>
      </w:r>
      <w:proofErr w:type="spellEnd"/>
      <w:r>
        <w:t xml:space="preserve"> o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gustuhing</w:t>
      </w:r>
      <w:proofErr w:type="spellEnd"/>
      <w:r>
        <w:t xml:space="preserve"> </w:t>
      </w:r>
      <w:proofErr w:type="spellStart"/>
      <w:r>
        <w:t>sumali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>.</w:t>
      </w:r>
    </w:p>
    <w:p w14:paraId="7A29D8A2" w14:textId="77777777" w:rsidR="00F275DC" w:rsidRPr="008023C6" w:rsidRDefault="00F275DC" w:rsidP="001640AC">
      <w:pPr>
        <w:ind w:left="-360"/>
      </w:pPr>
      <w:proofErr w:type="spellStart"/>
      <w:r>
        <w:t>Kusang-loob</w:t>
      </w:r>
      <w:proofErr w:type="spellEnd"/>
      <w:r>
        <w:t xml:space="preserve">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paglahok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pananaliksik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at </w:t>
      </w:r>
      <w:proofErr w:type="spellStart"/>
      <w:r>
        <w:t>hindi</w:t>
      </w:r>
      <w:proofErr w:type="spellEnd"/>
      <w:r>
        <w:t xml:space="preserve"> ka </w:t>
      </w:r>
      <w:proofErr w:type="spellStart"/>
      <w:r>
        <w:t>papatawan</w:t>
      </w:r>
      <w:proofErr w:type="spellEnd"/>
      <w:r>
        <w:t xml:space="preserve"> ng </w:t>
      </w:r>
      <w:proofErr w:type="spellStart"/>
      <w:r>
        <w:t>multa</w:t>
      </w:r>
      <w:proofErr w:type="spellEnd"/>
      <w:r>
        <w:t xml:space="preserve"> o </w:t>
      </w:r>
      <w:proofErr w:type="spellStart"/>
      <w:r>
        <w:t>mawawalan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benepisyo</w:t>
      </w:r>
      <w:proofErr w:type="spellEnd"/>
      <w:r>
        <w:t xml:space="preserve"> kung </w:t>
      </w:r>
      <w:proofErr w:type="spellStart"/>
      <w:r>
        <w:t>tatanggi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o </w:t>
      </w:r>
      <w:proofErr w:type="spellStart"/>
      <w:r>
        <w:t>magpasyang</w:t>
      </w:r>
      <w:proofErr w:type="spellEnd"/>
      <w:r>
        <w:t xml:space="preserve"> </w:t>
      </w:r>
      <w:proofErr w:type="spellStart"/>
      <w:r>
        <w:t>huminto</w:t>
      </w:r>
      <w:proofErr w:type="spellEnd"/>
      <w:r>
        <w:t>.</w:t>
      </w:r>
    </w:p>
    <w:p w14:paraId="2AFA731B" w14:textId="77777777" w:rsidR="00F275DC" w:rsidRPr="008023C6" w:rsidRDefault="00F275DC" w:rsidP="001640AC">
      <w:pPr>
        <w:ind w:left="-360"/>
      </w:pPr>
      <w:proofErr w:type="spellStart"/>
      <w:r>
        <w:t>Pagkatapos</w:t>
      </w:r>
      <w:proofErr w:type="spellEnd"/>
      <w:r>
        <w:t xml:space="preserve"> </w:t>
      </w:r>
      <w:proofErr w:type="spellStart"/>
      <w:r>
        <w:t>ipakita</w:t>
      </w:r>
      <w:proofErr w:type="spellEnd"/>
      <w:r>
        <w:t xml:space="preserve"> ang </w:t>
      </w:r>
      <w:proofErr w:type="spellStart"/>
      <w:r>
        <w:t>buod</w:t>
      </w:r>
      <w:proofErr w:type="spellEnd"/>
      <w:r>
        <w:t xml:space="preserve">, </w:t>
      </w:r>
      <w:proofErr w:type="spellStart"/>
      <w:r>
        <w:t>bibigyan</w:t>
      </w:r>
      <w:proofErr w:type="spellEnd"/>
      <w:r>
        <w:t xml:space="preserve"> ka ng team ng </w:t>
      </w:r>
      <w:proofErr w:type="spellStart"/>
      <w:r>
        <w:t>pag-aaral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detalye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ay </w:t>
      </w:r>
      <w:proofErr w:type="spellStart"/>
      <w:r>
        <w:t>kinabibilangan</w:t>
      </w:r>
      <w:proofErr w:type="spellEnd"/>
      <w:r>
        <w:t xml:space="preserve"> ng:</w:t>
      </w:r>
    </w:p>
    <w:p w14:paraId="651EA9F3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mga</w:t>
      </w:r>
      <w:proofErr w:type="spellEnd"/>
      <w:r>
        <w:t xml:space="preserve"> </w:t>
      </w:r>
      <w:proofErr w:type="spellStart"/>
      <w:r>
        <w:t>layunin</w:t>
      </w:r>
      <w:proofErr w:type="spellEnd"/>
      <w:r>
        <w:t xml:space="preserve">,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pamamaraan</w:t>
      </w:r>
      <w:proofErr w:type="spellEnd"/>
      <w:r>
        <w:t xml:space="preserve">, at tagal ng </w:t>
      </w:r>
      <w:proofErr w:type="spellStart"/>
      <w:r>
        <w:t>pananaliksik</w:t>
      </w:r>
      <w:proofErr w:type="spellEnd"/>
      <w:r>
        <w:t>;</w:t>
      </w:r>
    </w:p>
    <w:p w14:paraId="646AB2A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anumang</w:t>
      </w:r>
      <w:proofErr w:type="spellEnd"/>
      <w:r>
        <w:t xml:space="preserve"> </w:t>
      </w:r>
      <w:proofErr w:type="spellStart"/>
      <w:r>
        <w:t>pamamaraang</w:t>
      </w:r>
      <w:proofErr w:type="spellEnd"/>
      <w:r>
        <w:t xml:space="preserve"> pang-</w:t>
      </w:r>
      <w:proofErr w:type="spellStart"/>
      <w:r>
        <w:t>eksperimento</w:t>
      </w:r>
      <w:proofErr w:type="spellEnd"/>
      <w:r>
        <w:t>;</w:t>
      </w:r>
    </w:p>
    <w:p w14:paraId="6C53C525" w14:textId="77777777" w:rsidR="00F275DC" w:rsidRPr="008023C6" w:rsidRDefault="00F275DC" w:rsidP="00301A07">
      <w:pPr>
        <w:pStyle w:val="ListParagraph"/>
        <w:numPr>
          <w:ilvl w:val="0"/>
          <w:numId w:val="3"/>
        </w:numPr>
        <w:tabs>
          <w:tab w:val="left" w:pos="360"/>
        </w:tabs>
        <w:ind w:left="360"/>
      </w:pPr>
      <w:proofErr w:type="spellStart"/>
      <w:r>
        <w:t>anumang</w:t>
      </w:r>
      <w:proofErr w:type="spellEnd"/>
      <w:r>
        <w:t xml:space="preserve"> </w:t>
      </w:r>
      <w:proofErr w:type="spellStart"/>
      <w:r>
        <w:t>makatuwirang</w:t>
      </w:r>
      <w:proofErr w:type="spellEnd"/>
      <w:r>
        <w:t xml:space="preserve"> </w:t>
      </w:r>
      <w:proofErr w:type="spellStart"/>
      <w:r>
        <w:t>inaasahang</w:t>
      </w:r>
      <w:proofErr w:type="spellEnd"/>
      <w:r>
        <w:t xml:space="preserve"> </w:t>
      </w:r>
      <w:proofErr w:type="spellStart"/>
      <w:r>
        <w:t>panganib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mabuting</w:t>
      </w:r>
      <w:proofErr w:type="spellEnd"/>
      <w:r>
        <w:t xml:space="preserve"> </w:t>
      </w:r>
      <w:proofErr w:type="spellStart"/>
      <w:r>
        <w:t>pakiramdam</w:t>
      </w:r>
      <w:proofErr w:type="spellEnd"/>
      <w:r>
        <w:t xml:space="preserve">, at </w:t>
      </w:r>
      <w:proofErr w:type="spellStart"/>
      <w:r>
        <w:t>benepisyo</w:t>
      </w:r>
      <w:proofErr w:type="spellEnd"/>
      <w:r>
        <w:t xml:space="preserve"> ng </w:t>
      </w:r>
      <w:proofErr w:type="spellStart"/>
      <w:r>
        <w:t>pananaliksik</w:t>
      </w:r>
      <w:proofErr w:type="spellEnd"/>
      <w:r>
        <w:t>;</w:t>
      </w:r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anumang</w:t>
      </w:r>
      <w:proofErr w:type="spellEnd"/>
      <w:r>
        <w:t xml:space="preserve"> </w:t>
      </w:r>
      <w:proofErr w:type="spellStart"/>
      <w:r>
        <w:t>posibleng</w:t>
      </w:r>
      <w:proofErr w:type="spellEnd"/>
      <w:r>
        <w:t xml:space="preserve"> </w:t>
      </w:r>
      <w:proofErr w:type="spellStart"/>
      <w:r>
        <w:t>nakakabuting</w:t>
      </w:r>
      <w:proofErr w:type="spellEnd"/>
      <w:r>
        <w:t xml:space="preserve"> </w:t>
      </w:r>
      <w:proofErr w:type="spellStart"/>
      <w:r>
        <w:t>alternatibong</w:t>
      </w:r>
      <w:proofErr w:type="spellEnd"/>
      <w:r>
        <w:t xml:space="preserve"> </w:t>
      </w:r>
      <w:proofErr w:type="spellStart"/>
      <w:r>
        <w:t>pamamaraan</w:t>
      </w:r>
      <w:proofErr w:type="spellEnd"/>
      <w:r>
        <w:t xml:space="preserve"> o </w:t>
      </w:r>
      <w:proofErr w:type="spellStart"/>
      <w:r>
        <w:t>panggagamot</w:t>
      </w:r>
      <w:proofErr w:type="spellEnd"/>
      <w:r>
        <w:t>; at</w:t>
      </w:r>
    </w:p>
    <w:p w14:paraId="0EF7C2F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papanatilihin</w:t>
      </w:r>
      <w:proofErr w:type="spellEnd"/>
      <w:r>
        <w:t xml:space="preserve"> ang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kumpidensyal</w:t>
      </w:r>
      <w:proofErr w:type="spellEnd"/>
      <w:r>
        <w:t>.</w:t>
      </w:r>
    </w:p>
    <w:p w14:paraId="236BBEE6" w14:textId="77777777" w:rsidR="00F275DC" w:rsidRPr="008023C6" w:rsidRDefault="00F275DC" w:rsidP="001640AC">
      <w:pPr>
        <w:ind w:left="-360"/>
      </w:pPr>
      <w:r>
        <w:t xml:space="preserve">Kung </w:t>
      </w:r>
      <w:proofErr w:type="spellStart"/>
      <w:r>
        <w:t>naaangkop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ka ring </w:t>
      </w:r>
      <w:proofErr w:type="spellStart"/>
      <w:r>
        <w:t>sabihan</w:t>
      </w:r>
      <w:proofErr w:type="spellEnd"/>
      <w:r>
        <w:t xml:space="preserve"> ng team ng </w:t>
      </w:r>
      <w:proofErr w:type="spellStart"/>
      <w:r>
        <w:t>pag-aaral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77873FC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proofErr w:type="spellStart"/>
      <w:r>
        <w:t>anumang</w:t>
      </w:r>
      <w:proofErr w:type="spellEnd"/>
      <w:r>
        <w:t xml:space="preserve"> </w:t>
      </w:r>
      <w:proofErr w:type="spellStart"/>
      <w:r>
        <w:t>makukuhang</w:t>
      </w:r>
      <w:proofErr w:type="spellEnd"/>
      <w:r>
        <w:t xml:space="preserve"> </w:t>
      </w:r>
      <w:proofErr w:type="spellStart"/>
      <w:r>
        <w:t>kabayaran</w:t>
      </w:r>
      <w:proofErr w:type="spellEnd"/>
      <w:r>
        <w:t xml:space="preserve"> o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panggagamot</w:t>
      </w:r>
      <w:proofErr w:type="spellEnd"/>
      <w:r>
        <w:t xml:space="preserve"> kung may </w:t>
      </w:r>
      <w:proofErr w:type="spellStart"/>
      <w:r>
        <w:t>mangyaring</w:t>
      </w:r>
      <w:proofErr w:type="spellEnd"/>
      <w:r>
        <w:t xml:space="preserve"> </w:t>
      </w:r>
      <w:proofErr w:type="spellStart"/>
      <w:r>
        <w:t>pinsala</w:t>
      </w:r>
      <w:proofErr w:type="spellEnd"/>
      <w:r>
        <w:t>;</w:t>
      </w:r>
    </w:p>
    <w:p w14:paraId="1AA7181A" w14:textId="77777777" w:rsidR="00F275DC" w:rsidRPr="006D24EC" w:rsidRDefault="00F275DC" w:rsidP="008A29B2">
      <w:pPr>
        <w:pStyle w:val="ListParagraph"/>
        <w:numPr>
          <w:ilvl w:val="0"/>
          <w:numId w:val="4"/>
        </w:numPr>
      </w:pPr>
      <w:proofErr w:type="spellStart"/>
      <w:r w:rsidRPr="006D24EC">
        <w:t>posibilidad</w:t>
      </w:r>
      <w:proofErr w:type="spellEnd"/>
      <w:r w:rsidRPr="006D24EC">
        <w:t xml:space="preserve"> ng </w:t>
      </w:r>
      <w:proofErr w:type="spellStart"/>
      <w:r w:rsidRPr="006D24EC">
        <w:t>mga</w:t>
      </w:r>
      <w:proofErr w:type="spellEnd"/>
      <w:r w:rsidRPr="006D24EC">
        <w:t xml:space="preserve"> </w:t>
      </w:r>
      <w:proofErr w:type="spellStart"/>
      <w:r w:rsidRPr="006D24EC">
        <w:t>hindi</w:t>
      </w:r>
      <w:proofErr w:type="spellEnd"/>
      <w:r w:rsidRPr="006D24EC">
        <w:t xml:space="preserve"> </w:t>
      </w:r>
      <w:proofErr w:type="spellStart"/>
      <w:r w:rsidRPr="006D24EC">
        <w:t>inaasahang</w:t>
      </w:r>
      <w:proofErr w:type="spellEnd"/>
      <w:r w:rsidRPr="006D24EC">
        <w:t xml:space="preserve"> </w:t>
      </w:r>
      <w:proofErr w:type="spellStart"/>
      <w:r w:rsidRPr="006D24EC">
        <w:t>panganib</w:t>
      </w:r>
      <w:proofErr w:type="spellEnd"/>
      <w:r w:rsidRPr="006D24EC">
        <w:t>;</w:t>
      </w:r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proofErr w:type="spellStart"/>
      <w:r>
        <w:t>mga</w:t>
      </w:r>
      <w:proofErr w:type="spellEnd"/>
      <w:r>
        <w:t xml:space="preserve"> </w:t>
      </w:r>
      <w:proofErr w:type="spellStart"/>
      <w:r>
        <w:t>pangyayari</w:t>
      </w:r>
      <w:proofErr w:type="spellEnd"/>
      <w:r>
        <w:t xml:space="preserve"> kung </w:t>
      </w:r>
      <w:proofErr w:type="spellStart"/>
      <w:r>
        <w:t>kailan</w:t>
      </w:r>
      <w:proofErr w:type="spellEnd"/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ihinto</w:t>
      </w:r>
      <w:proofErr w:type="spellEnd"/>
      <w:r>
        <w:t xml:space="preserve"> ng </w:t>
      </w:r>
      <w:proofErr w:type="spellStart"/>
      <w:r>
        <w:t>tagasiyasat</w:t>
      </w:r>
      <w:proofErr w:type="spellEnd"/>
      <w:r>
        <w:t xml:space="preserve">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paglahok</w:t>
      </w:r>
      <w:proofErr w:type="spellEnd"/>
      <w:r>
        <w:t>;</w:t>
      </w:r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proofErr w:type="spellStart"/>
      <w:r>
        <w:t>anumang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bayaran</w:t>
      </w:r>
      <w:proofErr w:type="spellEnd"/>
      <w:r>
        <w:t>;</w:t>
      </w:r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 xml:space="preserve">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mangyayari</w:t>
      </w:r>
      <w:proofErr w:type="spellEnd"/>
      <w:r>
        <w:t xml:space="preserve"> kung </w:t>
      </w:r>
      <w:proofErr w:type="spellStart"/>
      <w:r>
        <w:t>magpasya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ihinto</w:t>
      </w:r>
      <w:proofErr w:type="spellEnd"/>
      <w:r>
        <w:t xml:space="preserve"> ang </w:t>
      </w:r>
      <w:proofErr w:type="spellStart"/>
      <w:r>
        <w:t>paglahok</w:t>
      </w:r>
      <w:proofErr w:type="spellEnd"/>
      <w:r>
        <w:t>;</w:t>
      </w:r>
    </w:p>
    <w:p w14:paraId="64FB7669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kung </w:t>
      </w:r>
      <w:proofErr w:type="spellStart"/>
      <w:r>
        <w:t>kailan</w:t>
      </w:r>
      <w:proofErr w:type="spellEnd"/>
      <w:r>
        <w:t xml:space="preserve"> ka </w:t>
      </w:r>
      <w:proofErr w:type="spellStart"/>
      <w:r>
        <w:t>sasabihan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resultang</w:t>
      </w:r>
      <w:proofErr w:type="spellEnd"/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makaapekto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handang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;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kung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ang </w:t>
      </w:r>
      <w:proofErr w:type="spellStart"/>
      <w:r>
        <w:t>sasali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 xml:space="preserve">;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proofErr w:type="spellStart"/>
      <w:r>
        <w:t>paggamit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biologic specimen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komersyo</w:t>
      </w:r>
      <w:proofErr w:type="spellEnd"/>
      <w:r>
        <w:t>;</w:t>
      </w:r>
    </w:p>
    <w:p w14:paraId="23153FD9" w14:textId="77777777" w:rsidR="005B0F5D" w:rsidRPr="006D24EC" w:rsidRDefault="005B0F5D" w:rsidP="008A29B2">
      <w:pPr>
        <w:pStyle w:val="ListParagraph"/>
        <w:numPr>
          <w:ilvl w:val="0"/>
          <w:numId w:val="4"/>
        </w:numPr>
      </w:pPr>
      <w:r w:rsidRPr="006D24EC">
        <w:t xml:space="preserve">kung </w:t>
      </w:r>
      <w:proofErr w:type="spellStart"/>
      <w:r w:rsidRPr="006D24EC">
        <w:t>sasabihan</w:t>
      </w:r>
      <w:proofErr w:type="spellEnd"/>
      <w:r w:rsidRPr="006D24EC">
        <w:t xml:space="preserve"> ka </w:t>
      </w:r>
      <w:proofErr w:type="spellStart"/>
      <w:r w:rsidRPr="006D24EC">
        <w:t>tungkol</w:t>
      </w:r>
      <w:proofErr w:type="spellEnd"/>
      <w:r w:rsidRPr="006D24EC">
        <w:t xml:space="preserve"> </w:t>
      </w:r>
      <w:proofErr w:type="spellStart"/>
      <w:r w:rsidRPr="006D24EC">
        <w:t>sa</w:t>
      </w:r>
      <w:proofErr w:type="spellEnd"/>
      <w:r w:rsidRPr="006D24EC">
        <w:t xml:space="preserve"> </w:t>
      </w:r>
      <w:proofErr w:type="spellStart"/>
      <w:r w:rsidRPr="006D24EC">
        <w:t>iyong</w:t>
      </w:r>
      <w:proofErr w:type="spellEnd"/>
      <w:r w:rsidRPr="006D24EC">
        <w:t xml:space="preserve"> </w:t>
      </w:r>
      <w:proofErr w:type="spellStart"/>
      <w:r w:rsidRPr="006D24EC">
        <w:t>mga</w:t>
      </w:r>
      <w:proofErr w:type="spellEnd"/>
      <w:r w:rsidRPr="006D24EC">
        <w:t xml:space="preserve"> </w:t>
      </w:r>
      <w:proofErr w:type="spellStart"/>
      <w:r w:rsidRPr="006D24EC">
        <w:t>resulta</w:t>
      </w:r>
      <w:proofErr w:type="spellEnd"/>
      <w:r w:rsidRPr="006D24EC">
        <w:t xml:space="preserve"> </w:t>
      </w:r>
      <w:proofErr w:type="spellStart"/>
      <w:r w:rsidRPr="006D24EC">
        <w:t>sa</w:t>
      </w:r>
      <w:proofErr w:type="spellEnd"/>
      <w:r w:rsidRPr="006D24EC">
        <w:t xml:space="preserve"> </w:t>
      </w:r>
      <w:proofErr w:type="spellStart"/>
      <w:r w:rsidRPr="006D24EC">
        <w:t>pananaliksik</w:t>
      </w:r>
      <w:proofErr w:type="spellEnd"/>
      <w:r w:rsidRPr="006D24EC">
        <w:t>;</w:t>
      </w:r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t xml:space="preserve">kung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kabilangan</w:t>
      </w:r>
      <w:proofErr w:type="spellEnd"/>
      <w:r>
        <w:t xml:space="preserve"> ang </w:t>
      </w:r>
      <w:proofErr w:type="spellStart"/>
      <w:r>
        <w:t>pananaliksik</w:t>
      </w:r>
      <w:proofErr w:type="spellEnd"/>
      <w:r>
        <w:t xml:space="preserve"> ng </w:t>
      </w:r>
      <w:proofErr w:type="spellStart"/>
      <w:r>
        <w:t>buong</w:t>
      </w:r>
      <w:proofErr w:type="spellEnd"/>
      <w:r>
        <w:t xml:space="preserve"> genome sequencing; at</w:t>
      </w:r>
    </w:p>
    <w:p w14:paraId="62F4062E" w14:textId="4C1244F7" w:rsidR="00F275DC" w:rsidRPr="00C8274B" w:rsidRDefault="005B0F5D" w:rsidP="008A29B2">
      <w:pPr>
        <w:pStyle w:val="ListParagraph"/>
        <w:numPr>
          <w:ilvl w:val="0"/>
          <w:numId w:val="4"/>
        </w:numPr>
        <w:rPr>
          <w:spacing w:val="-4"/>
        </w:rPr>
      </w:pPr>
      <w:proofErr w:type="spellStart"/>
      <w:r w:rsidRPr="00C8274B">
        <w:rPr>
          <w:spacing w:val="-4"/>
        </w:rPr>
        <w:t>anumang</w:t>
      </w:r>
      <w:proofErr w:type="spellEnd"/>
      <w:r w:rsidRPr="00C8274B">
        <w:rPr>
          <w:spacing w:val="-4"/>
        </w:rPr>
        <w:t xml:space="preserve"> </w:t>
      </w:r>
      <w:proofErr w:type="spellStart"/>
      <w:r w:rsidRPr="00C8274B">
        <w:rPr>
          <w:spacing w:val="-4"/>
        </w:rPr>
        <w:t>paggamit</w:t>
      </w:r>
      <w:proofErr w:type="spellEnd"/>
      <w:r w:rsidRPr="00C8274B">
        <w:rPr>
          <w:spacing w:val="-4"/>
        </w:rPr>
        <w:t xml:space="preserve"> ng </w:t>
      </w:r>
      <w:proofErr w:type="spellStart"/>
      <w:r w:rsidRPr="00C8274B">
        <w:rPr>
          <w:spacing w:val="-4"/>
        </w:rPr>
        <w:t>pananaliksik</w:t>
      </w:r>
      <w:proofErr w:type="spellEnd"/>
      <w:r w:rsidRPr="00C8274B">
        <w:rPr>
          <w:spacing w:val="-4"/>
        </w:rPr>
        <w:t xml:space="preserve"> </w:t>
      </w:r>
      <w:proofErr w:type="spellStart"/>
      <w:r w:rsidRPr="00C8274B">
        <w:rPr>
          <w:spacing w:val="-4"/>
        </w:rPr>
        <w:t>sa</w:t>
      </w:r>
      <w:proofErr w:type="spellEnd"/>
      <w:r w:rsidRPr="00C8274B">
        <w:rPr>
          <w:spacing w:val="-4"/>
        </w:rPr>
        <w:t xml:space="preserve"> </w:t>
      </w:r>
      <w:proofErr w:type="spellStart"/>
      <w:r w:rsidRPr="00C8274B">
        <w:rPr>
          <w:spacing w:val="-4"/>
        </w:rPr>
        <w:t>hinaharap</w:t>
      </w:r>
      <w:proofErr w:type="spellEnd"/>
      <w:r w:rsidRPr="00C8274B">
        <w:rPr>
          <w:spacing w:val="-4"/>
        </w:rPr>
        <w:t xml:space="preserve"> </w:t>
      </w:r>
      <w:proofErr w:type="spellStart"/>
      <w:r w:rsidRPr="00C8274B">
        <w:rPr>
          <w:spacing w:val="-4"/>
        </w:rPr>
        <w:t>sa</w:t>
      </w:r>
      <w:proofErr w:type="spellEnd"/>
      <w:r w:rsidRPr="00C8274B">
        <w:rPr>
          <w:spacing w:val="-4"/>
        </w:rPr>
        <w:t xml:space="preserve"> </w:t>
      </w:r>
      <w:proofErr w:type="spellStart"/>
      <w:r w:rsidRPr="00C8274B">
        <w:rPr>
          <w:spacing w:val="-4"/>
        </w:rPr>
        <w:t>iyong</w:t>
      </w:r>
      <w:proofErr w:type="spellEnd"/>
      <w:r w:rsidRPr="00C8274B">
        <w:rPr>
          <w:spacing w:val="-4"/>
        </w:rPr>
        <w:t xml:space="preserve"> </w:t>
      </w:r>
      <w:proofErr w:type="spellStart"/>
      <w:r w:rsidRPr="00C8274B">
        <w:rPr>
          <w:spacing w:val="-4"/>
        </w:rPr>
        <w:t>impormasyon</w:t>
      </w:r>
      <w:proofErr w:type="spellEnd"/>
      <w:r w:rsidRPr="00C8274B">
        <w:rPr>
          <w:spacing w:val="-4"/>
        </w:rPr>
        <w:t xml:space="preserve"> o </w:t>
      </w:r>
      <w:proofErr w:type="spellStart"/>
      <w:r w:rsidRPr="00C8274B">
        <w:rPr>
          <w:spacing w:val="-4"/>
        </w:rPr>
        <w:t>mga</w:t>
      </w:r>
      <w:proofErr w:type="spellEnd"/>
      <w:r w:rsidRPr="00C8274B">
        <w:rPr>
          <w:spacing w:val="-4"/>
        </w:rPr>
        <w:t xml:space="preserve"> biologic specimen.</w:t>
      </w:r>
    </w:p>
    <w:p w14:paraId="469E07D3" w14:textId="383A8858" w:rsidR="00F275DC" w:rsidRPr="00235CB0" w:rsidRDefault="00F275DC" w:rsidP="008A29B2">
      <w:pPr>
        <w:pStyle w:val="ListParagraph"/>
        <w:numPr>
          <w:ilvl w:val="0"/>
          <w:numId w:val="4"/>
        </w:numPr>
      </w:pPr>
      <w:r>
        <w:t xml:space="preserve">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klinikal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pagsubok</w:t>
      </w:r>
      <w:proofErr w:type="spellEnd"/>
      <w:r>
        <w:t xml:space="preserve">: </w:t>
      </w:r>
      <w:proofErr w:type="spellStart"/>
      <w:r>
        <w:t>Magkakaroon</w:t>
      </w:r>
      <w:proofErr w:type="spellEnd"/>
      <w:r>
        <w:t xml:space="preserve"> ng </w:t>
      </w:r>
      <w:proofErr w:type="spellStart"/>
      <w:r>
        <w:t>paglalarawan</w:t>
      </w:r>
      <w:proofErr w:type="spellEnd"/>
      <w:r>
        <w:t xml:space="preserve"> ng </w:t>
      </w:r>
      <w:proofErr w:type="spellStart"/>
      <w:r>
        <w:t>klinikal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pagsubok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hyperlink r:id="rId9" w:history="1">
        <w:r>
          <w:rPr>
            <w:rStyle w:val="Hyperlink"/>
          </w:rPr>
          <w:t>https://www.clinicaltrials.gov</w:t>
        </w:r>
      </w:hyperlink>
      <w:r>
        <w:t xml:space="preserve">,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iniaatas</w:t>
      </w:r>
      <w:proofErr w:type="spellEnd"/>
      <w:r>
        <w:t xml:space="preserve"> ng Batas </w:t>
      </w:r>
      <w:proofErr w:type="spellStart"/>
      <w:r>
        <w:t>sa</w:t>
      </w:r>
      <w:proofErr w:type="spellEnd"/>
      <w:r>
        <w:t xml:space="preserve"> U.S. Hindi </w:t>
      </w:r>
      <w:proofErr w:type="spellStart"/>
      <w:r>
        <w:t>kabibilangan</w:t>
      </w:r>
      <w:proofErr w:type="spellEnd"/>
      <w:r>
        <w:t xml:space="preserve"> ang Web site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ng </w:t>
      </w:r>
      <w:proofErr w:type="spellStart"/>
      <w:r>
        <w:t>impormasyong</w:t>
      </w:r>
      <w:proofErr w:type="spellEnd"/>
      <w:r>
        <w:t xml:space="preserve"> </w:t>
      </w:r>
      <w:proofErr w:type="spellStart"/>
      <w:r>
        <w:t>makakapagpakilala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. </w:t>
      </w:r>
      <w:proofErr w:type="spellStart"/>
      <w:r>
        <w:t>Isasama</w:t>
      </w:r>
      <w:proofErr w:type="spellEnd"/>
      <w:r>
        <w:t xml:space="preserve"> lang </w:t>
      </w:r>
      <w:proofErr w:type="spellStart"/>
      <w:r>
        <w:t>sa</w:t>
      </w:r>
      <w:proofErr w:type="spellEnd"/>
      <w:r>
        <w:t xml:space="preserve"> Web site ang </w:t>
      </w:r>
      <w:proofErr w:type="spellStart"/>
      <w:r>
        <w:t>buod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. </w:t>
      </w:r>
      <w:proofErr w:type="spellStart"/>
      <w:r>
        <w:t>Maaari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maghanap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Web site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oras</w:t>
      </w:r>
      <w:proofErr w:type="spellEnd"/>
      <w:r>
        <w:t>.</w:t>
      </w:r>
    </w:p>
    <w:p w14:paraId="379EFFD2" w14:textId="76F81CEF" w:rsidR="00F275DC" w:rsidRPr="008A29B2" w:rsidRDefault="008A29B2" w:rsidP="008A29B2">
      <w:pPr>
        <w:ind w:left="360"/>
      </w:pPr>
      <w:proofErr w:type="spellStart"/>
      <w:r>
        <w:t>Bukod</w:t>
      </w:r>
      <w:proofErr w:type="spellEnd"/>
      <w:r>
        <w:t xml:space="preserve"> pa </w:t>
      </w:r>
      <w:proofErr w:type="spellStart"/>
      <w:r>
        <w:t>rito</w:t>
      </w:r>
      <w:proofErr w:type="spellEnd"/>
      <w:r>
        <w:t xml:space="preserve">, </w:t>
      </w:r>
      <w:proofErr w:type="spellStart"/>
      <w:r>
        <w:t>maaaring</w:t>
      </w:r>
      <w:proofErr w:type="spellEnd"/>
      <w:r>
        <w:t xml:space="preserve"> may </w:t>
      </w:r>
      <w:proofErr w:type="spellStart"/>
      <w:r>
        <w:t>paglalarawan</w:t>
      </w:r>
      <w:proofErr w:type="spellEnd"/>
      <w:r>
        <w:t xml:space="preserve"> ng </w:t>
      </w:r>
      <w:proofErr w:type="spellStart"/>
      <w:r>
        <w:t>klinikal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pagsubok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https://www.clinicaltrials.gov</w:t>
        </w:r>
      </w:hyperlink>
      <w:r>
        <w:t xml:space="preserve"> </w:t>
      </w:r>
      <w:proofErr w:type="spellStart"/>
      <w:r>
        <w:t>alinsunod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patakaran</w:t>
      </w:r>
      <w:proofErr w:type="spellEnd"/>
      <w:r>
        <w:t xml:space="preserve"> ng NIH.</w:t>
      </w:r>
    </w:p>
    <w:p w14:paraId="68DD6FB4" w14:textId="77777777" w:rsidR="00A45F35" w:rsidRPr="00C8274B" w:rsidRDefault="00A45F35" w:rsidP="001640AC">
      <w:pPr>
        <w:ind w:left="-360"/>
        <w:rPr>
          <w:sz w:val="10"/>
          <w:szCs w:val="6"/>
        </w:rPr>
      </w:pPr>
    </w:p>
    <w:p w14:paraId="69C8F0C8" w14:textId="4313C79B" w:rsidR="00F275DC" w:rsidRPr="008023C6" w:rsidRDefault="00F275DC" w:rsidP="001640AC">
      <w:pPr>
        <w:ind w:left="-360"/>
      </w:pPr>
      <w:r>
        <w:t xml:space="preserve">Kung </w:t>
      </w:r>
      <w:proofErr w:type="spellStart"/>
      <w:r>
        <w:t>sasang-ayon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bigyan</w:t>
      </w:r>
      <w:proofErr w:type="spellEnd"/>
      <w:r>
        <w:t xml:space="preserve"> ng </w:t>
      </w:r>
      <w:proofErr w:type="spellStart"/>
      <w:r>
        <w:t>nilagdaang</w:t>
      </w:r>
      <w:proofErr w:type="spellEnd"/>
      <w:r>
        <w:t xml:space="preserve"> </w:t>
      </w:r>
      <w:proofErr w:type="spellStart"/>
      <w:r>
        <w:t>kopya</w:t>
      </w:r>
      <w:proofErr w:type="spellEnd"/>
      <w:r>
        <w:t xml:space="preserve"> ng </w:t>
      </w:r>
      <w:proofErr w:type="spellStart"/>
      <w:r>
        <w:t>dokumentong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at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buod</w:t>
      </w:r>
      <w:proofErr w:type="spellEnd"/>
      <w:r>
        <w:t xml:space="preserve"> ng </w:t>
      </w:r>
      <w:proofErr w:type="spellStart"/>
      <w:r>
        <w:t>pananaliksik</w:t>
      </w:r>
      <w:proofErr w:type="spellEnd"/>
      <w:r>
        <w:t xml:space="preserve">. 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31F42201" w:rsidR="00F275DC" w:rsidRPr="008023C6" w:rsidRDefault="00F275DC" w:rsidP="001640AC">
      <w:pPr>
        <w:ind w:left="-360"/>
      </w:pPr>
      <w:proofErr w:type="spellStart"/>
      <w:r>
        <w:t>Maaari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makipag-ugnayan</w:t>
      </w:r>
      <w:proofErr w:type="spellEnd"/>
      <w:r>
        <w:t xml:space="preserve"> kay</w:t>
      </w:r>
      <w:r w:rsidRPr="008023C6">
        <w:rPr>
          <w:i/>
        </w:rPr>
        <w:t xml:space="preserve"> (name)</w:t>
      </w:r>
      <w:r w:rsidR="006F0642">
        <w:rPr>
          <w:i/>
          <w:lang w:val="sr-Latn-RS"/>
        </w:rPr>
        <w:t xml:space="preserve">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r w:rsidRPr="008023C6">
        <w:rPr>
          <w:i/>
        </w:rPr>
        <w:t xml:space="preserve">(phone number)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rPr>
          <w:u w:val="single"/>
        </w:rPr>
        <w:fldChar w:fldCharType="end"/>
      </w:r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oras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tanong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pananaliksik</w:t>
      </w:r>
      <w:proofErr w:type="spellEnd"/>
      <w:r>
        <w:t>.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77777777" w:rsidR="00F275DC" w:rsidRPr="008023C6" w:rsidRDefault="00F275DC" w:rsidP="001640AC">
      <w:pPr>
        <w:ind w:left="-360"/>
      </w:pPr>
      <w:proofErr w:type="spellStart"/>
      <w:r>
        <w:t>Maaari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makipag-ugnayan</w:t>
      </w:r>
      <w:proofErr w:type="spellEnd"/>
      <w:r>
        <w:t xml:space="preserve"> kay</w:t>
      </w:r>
      <w:r w:rsidRPr="008023C6">
        <w:rPr>
          <w:i/>
        </w:rPr>
        <w:t xml:space="preserve"> (name)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r w:rsidRPr="008023C6">
        <w:rPr>
          <w:i/>
        </w:rPr>
        <w:t xml:space="preserve">(phone number)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rPr>
          <w:u w:val="single"/>
        </w:rPr>
        <w:fldChar w:fldCharType="end"/>
      </w:r>
      <w:r>
        <w:t xml:space="preserve"> kung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tanong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subject ng </w:t>
      </w:r>
      <w:proofErr w:type="spellStart"/>
      <w:r>
        <w:t>pananaliksik</w:t>
      </w:r>
      <w:proofErr w:type="spellEnd"/>
      <w:r>
        <w:t xml:space="preserve"> o 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kung </w:t>
      </w:r>
      <w:proofErr w:type="spellStart"/>
      <w:r>
        <w:t>magkaroon</w:t>
      </w:r>
      <w:proofErr w:type="spellEnd"/>
      <w:r>
        <w:t xml:space="preserve"> ka ng </w:t>
      </w:r>
      <w:proofErr w:type="spellStart"/>
      <w:r>
        <w:t>pinsala</w:t>
      </w:r>
      <w:proofErr w:type="spellEnd"/>
      <w:r>
        <w:t>.</w:t>
      </w:r>
    </w:p>
    <w:p w14:paraId="63044AA5" w14:textId="77777777" w:rsidR="00F275DC" w:rsidRPr="008023C6" w:rsidRDefault="00F275DC" w:rsidP="001640AC">
      <w:pPr>
        <w:ind w:left="-360"/>
      </w:pPr>
    </w:p>
    <w:p w14:paraId="36B095C7" w14:textId="77777777" w:rsidR="00F275DC" w:rsidRPr="008023C6" w:rsidRDefault="00F275DC" w:rsidP="001640AC">
      <w:pPr>
        <w:ind w:left="-360"/>
      </w:pPr>
      <w:r>
        <w:t xml:space="preserve">Ang </w:t>
      </w:r>
      <w:proofErr w:type="spellStart"/>
      <w:r>
        <w:t>paglagda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nangangahulugang</w:t>
      </w:r>
      <w:proofErr w:type="spellEnd"/>
      <w:r>
        <w:t xml:space="preserve"> ang </w:t>
      </w:r>
      <w:proofErr w:type="spellStart"/>
      <w:r>
        <w:t>pananaliksik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 xml:space="preserve">, </w:t>
      </w:r>
      <w:proofErr w:type="spellStart"/>
      <w:r>
        <w:t>kabilang</w:t>
      </w:r>
      <w:proofErr w:type="spellEnd"/>
      <w:r>
        <w:t xml:space="preserve"> ang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itaas</w:t>
      </w:r>
      <w:proofErr w:type="spellEnd"/>
      <w:r>
        <w:t xml:space="preserve">, ay </w:t>
      </w:r>
      <w:proofErr w:type="spellStart"/>
      <w:r>
        <w:t>inilarawan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pabigkas</w:t>
      </w:r>
      <w:proofErr w:type="spellEnd"/>
      <w:r>
        <w:t xml:space="preserve">, at </w:t>
      </w:r>
      <w:proofErr w:type="spellStart"/>
      <w:r>
        <w:t>kusang-loob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sumasang-ayong</w:t>
      </w:r>
      <w:proofErr w:type="spellEnd"/>
      <w:r>
        <w:t xml:space="preserve"> </w:t>
      </w:r>
      <w:proofErr w:type="spellStart"/>
      <w:r>
        <w:t>lumahok</w:t>
      </w:r>
      <w:proofErr w:type="spellEnd"/>
      <w:r>
        <w:t>.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t>Lagda</w:t>
            </w:r>
            <w:proofErr w:type="spellEnd"/>
            <w:r>
              <w:t xml:space="preserve"> ng </w:t>
            </w:r>
            <w:proofErr w:type="spellStart"/>
            <w:r>
              <w:t>Kalahok</w:t>
            </w:r>
            <w:proofErr w:type="spellEnd"/>
            <w:r>
              <w:t xml:space="preserve"> ng </w:t>
            </w:r>
            <w:proofErr w:type="spellStart"/>
            <w:r>
              <w:t>Pananaliksik</w:t>
            </w:r>
            <w:proofErr w:type="spellEnd"/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FF0573" w:rsidRDefault="005F62BF" w:rsidP="00C8274B">
            <w:pPr>
              <w:spacing w:before="0" w:after="0" w:line="280" w:lineRule="exact"/>
              <w:jc w:val="left"/>
              <w:rPr>
                <w:spacing w:val="-20"/>
                <w:szCs w:val="24"/>
              </w:rPr>
            </w:pPr>
            <w:r>
              <w:t xml:space="preserve">I-print ang </w:t>
            </w:r>
            <w:proofErr w:type="spellStart"/>
            <w:r>
              <w:t>Pangalan</w:t>
            </w:r>
            <w:proofErr w:type="spellEnd"/>
            <w:r>
              <w:t xml:space="preserve"> ng </w:t>
            </w:r>
            <w:proofErr w:type="spellStart"/>
            <w:r>
              <w:t>Kalahok</w:t>
            </w:r>
            <w:proofErr w:type="spellEnd"/>
            <w:r>
              <w:t xml:space="preserve"> ng </w:t>
            </w:r>
            <w:proofErr w:type="spellStart"/>
            <w:r>
              <w:t>Pananaliksik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t>Petsa</w:t>
            </w:r>
            <w:proofErr w:type="spellEnd"/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t>Lagda</w:t>
            </w:r>
            <w:proofErr w:type="spellEnd"/>
            <w:r>
              <w:t xml:space="preserve"> ng </w:t>
            </w:r>
            <w:proofErr w:type="spellStart"/>
            <w:r>
              <w:t>Saksi</w:t>
            </w:r>
            <w:proofErr w:type="spellEnd"/>
            <w:r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 xml:space="preserve">I-print ang </w:t>
            </w:r>
            <w:proofErr w:type="spellStart"/>
            <w:r>
              <w:t>Pangalan</w:t>
            </w:r>
            <w:proofErr w:type="spellEnd"/>
            <w:r>
              <w:t xml:space="preserve"> ng </w:t>
            </w:r>
            <w:proofErr w:type="spellStart"/>
            <w:r>
              <w:t>Saksi</w:t>
            </w:r>
            <w:proofErr w:type="spellEnd"/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t>Petsa</w:t>
            </w:r>
            <w:proofErr w:type="spellEnd"/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6D24EC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410C3832" w:rsidR="00C64C23" w:rsidRPr="006D24E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6D24EC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6D24E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370C00C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6D24EC">
              <w:t>____</w:t>
            </w:r>
            <w:proofErr w:type="spellStart"/>
            <w:r w:rsidRPr="006D24EC">
              <w:t>Pinangasiwaan</w:t>
            </w:r>
            <w:proofErr w:type="spellEnd"/>
            <w:r w:rsidRPr="006D24EC">
              <w:t xml:space="preserve"> ng </w:t>
            </w:r>
            <w:proofErr w:type="spellStart"/>
            <w:r w:rsidRPr="006D24EC">
              <w:t>isang</w:t>
            </w:r>
            <w:proofErr w:type="spellEnd"/>
            <w:r w:rsidRPr="006D24EC">
              <w:t xml:space="preserve"> interpreter, o </w:t>
            </w:r>
            <w:proofErr w:type="spellStart"/>
            <w:r w:rsidRPr="006D24EC">
              <w:t>iba</w:t>
            </w:r>
            <w:proofErr w:type="spellEnd"/>
            <w:r w:rsidRPr="006D24EC">
              <w:t xml:space="preserve"> pang </w:t>
            </w:r>
            <w:proofErr w:type="spellStart"/>
            <w:r w:rsidRPr="006D24EC">
              <w:t>indibidwal</w:t>
            </w:r>
            <w:proofErr w:type="spellEnd"/>
            <w:r w:rsidRPr="006D24EC">
              <w:t xml:space="preserve">, </w:t>
            </w:r>
            <w:proofErr w:type="spellStart"/>
            <w:r w:rsidRPr="006D24EC">
              <w:t>na</w:t>
            </w:r>
            <w:proofErr w:type="spellEnd"/>
            <w:r w:rsidRPr="006D24EC">
              <w:t xml:space="preserve"> </w:t>
            </w:r>
            <w:proofErr w:type="spellStart"/>
            <w:r w:rsidRPr="006D24EC">
              <w:t>nakapagsasalita</w:t>
            </w:r>
            <w:proofErr w:type="spellEnd"/>
            <w:r w:rsidRPr="006D24EC">
              <w:t xml:space="preserve"> ng English at ng </w:t>
            </w:r>
            <w:proofErr w:type="spellStart"/>
            <w:r w:rsidRPr="006D24EC">
              <w:t>gustong</w:t>
            </w:r>
            <w:proofErr w:type="spellEnd"/>
            <w:r w:rsidRPr="006D24EC">
              <w:t xml:space="preserve"> </w:t>
            </w:r>
            <w:proofErr w:type="spellStart"/>
            <w:r w:rsidRPr="006D24EC">
              <w:t>wika</w:t>
            </w:r>
            <w:proofErr w:type="spellEnd"/>
            <w:r w:rsidRPr="006D24EC">
              <w:t xml:space="preserve"> ng </w:t>
            </w:r>
            <w:proofErr w:type="spellStart"/>
            <w:r w:rsidRPr="006D24EC">
              <w:t>kalahok</w:t>
            </w:r>
            <w:proofErr w:type="spellEnd"/>
            <w:r w:rsidRPr="006D24EC">
              <w:t xml:space="preserve"> ang </w:t>
            </w:r>
            <w:proofErr w:type="spellStart"/>
            <w:r w:rsidRPr="006D24EC">
              <w:t>paghingi</w:t>
            </w:r>
            <w:proofErr w:type="spellEnd"/>
            <w:r w:rsidRPr="006D24EC">
              <w:t xml:space="preserve"> ng may-</w:t>
            </w:r>
            <w:proofErr w:type="spellStart"/>
            <w:r w:rsidRPr="006D24EC">
              <w:t>kabatirang</w:t>
            </w:r>
            <w:proofErr w:type="spellEnd"/>
            <w:r w:rsidRPr="006D24EC">
              <w:t xml:space="preserve"> </w:t>
            </w:r>
            <w:proofErr w:type="spellStart"/>
            <w:r w:rsidRPr="006D24EC">
              <w:t>pahintulot</w:t>
            </w:r>
            <w:proofErr w:type="spellEnd"/>
            <w:r w:rsidRPr="006D24EC">
              <w:t xml:space="preserve"> </w:t>
            </w:r>
            <w:r w:rsidRPr="006D24EC">
              <w:rPr>
                <w:szCs w:val="24"/>
                <w:u w:val="single"/>
              </w:rPr>
              <w:t xml:space="preserve">at </w:t>
            </w:r>
            <w:proofErr w:type="spellStart"/>
            <w:r w:rsidRPr="006D24EC">
              <w:rPr>
                <w:szCs w:val="24"/>
                <w:u w:val="single"/>
              </w:rPr>
              <w:t>nagsilbing</w:t>
            </w:r>
            <w:proofErr w:type="spellEnd"/>
            <w:r w:rsidRPr="006D24EC">
              <w:rPr>
                <w:szCs w:val="24"/>
                <w:u w:val="single"/>
              </w:rPr>
              <w:t xml:space="preserve"> </w:t>
            </w:r>
            <w:proofErr w:type="spellStart"/>
            <w:r w:rsidRPr="006D24EC">
              <w:rPr>
                <w:szCs w:val="24"/>
                <w:u w:val="single"/>
              </w:rPr>
              <w:t>saksi</w:t>
            </w:r>
            <w:proofErr w:type="spellEnd"/>
            <w:r w:rsidRPr="006D24EC">
              <w:t xml:space="preserve">. </w:t>
            </w:r>
            <w:r>
              <w:t xml:space="preserve">Hindi </w:t>
            </w:r>
            <w:proofErr w:type="spellStart"/>
            <w:r>
              <w:t>maaaring</w:t>
            </w:r>
            <w:proofErr w:type="spellEnd"/>
            <w:r>
              <w:t xml:space="preserve"> </w:t>
            </w:r>
            <w:proofErr w:type="spellStart"/>
            <w:r>
              <w:t>magsilbing</w:t>
            </w:r>
            <w:proofErr w:type="spellEnd"/>
            <w:r>
              <w:t xml:space="preserve"> </w:t>
            </w:r>
            <w:proofErr w:type="spellStart"/>
            <w:r>
              <w:t>saksi</w:t>
            </w:r>
            <w:proofErr w:type="spellEnd"/>
            <w:r>
              <w:t xml:space="preserve"> ang </w:t>
            </w:r>
            <w:proofErr w:type="spellStart"/>
            <w:r>
              <w:t>tagasiyasat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humihingi</w:t>
            </w:r>
            <w:proofErr w:type="spellEnd"/>
            <w:r>
              <w:t xml:space="preserve"> ng </w:t>
            </w:r>
            <w:proofErr w:type="spellStart"/>
            <w:r>
              <w:t>pahintulot</w:t>
            </w:r>
            <w:proofErr w:type="spellEnd"/>
            <w:r>
              <w:t>.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780B0F">
        <w:trPr>
          <w:trHeight w:val="1413"/>
        </w:trPr>
        <w:tc>
          <w:tcPr>
            <w:tcW w:w="10260" w:type="dxa"/>
            <w:gridSpan w:val="9"/>
          </w:tcPr>
          <w:p w14:paraId="4A009873" w14:textId="4E0BF466" w:rsidR="00780B0F" w:rsidRPr="00C8274B" w:rsidRDefault="002B37EE" w:rsidP="00780B0F">
            <w:pPr>
              <w:spacing w:before="0" w:after="0"/>
              <w:rPr>
                <w:spacing w:val="-2"/>
                <w:szCs w:val="24"/>
              </w:rPr>
            </w:pPr>
            <w:r w:rsidRPr="00C8274B">
              <w:rPr>
                <w:spacing w:val="-2"/>
              </w:rPr>
              <w:t>____</w:t>
            </w:r>
            <w:proofErr w:type="spellStart"/>
            <w:r w:rsidRPr="00C8274B">
              <w:rPr>
                <w:spacing w:val="-2"/>
              </w:rPr>
              <w:t>Pinangasiwaan</w:t>
            </w:r>
            <w:proofErr w:type="spellEnd"/>
            <w:r w:rsidRPr="00C8274B">
              <w:rPr>
                <w:spacing w:val="-2"/>
              </w:rPr>
              <w:t xml:space="preserve"> ng </w:t>
            </w:r>
            <w:proofErr w:type="spellStart"/>
            <w:r w:rsidRPr="00C8274B">
              <w:rPr>
                <w:spacing w:val="-2"/>
              </w:rPr>
              <w:t>isang</w:t>
            </w:r>
            <w:proofErr w:type="spellEnd"/>
            <w:r w:rsidRPr="00C8274B">
              <w:rPr>
                <w:spacing w:val="-2"/>
              </w:rPr>
              <w:t xml:space="preserve"> interpreter, o </w:t>
            </w:r>
            <w:proofErr w:type="spellStart"/>
            <w:r w:rsidRPr="00C8274B">
              <w:rPr>
                <w:spacing w:val="-2"/>
              </w:rPr>
              <w:t>iba</w:t>
            </w:r>
            <w:proofErr w:type="spellEnd"/>
            <w:r w:rsidRPr="00C8274B">
              <w:rPr>
                <w:spacing w:val="-2"/>
              </w:rPr>
              <w:t xml:space="preserve"> pang </w:t>
            </w:r>
            <w:proofErr w:type="spellStart"/>
            <w:r w:rsidRPr="00C8274B">
              <w:rPr>
                <w:spacing w:val="-2"/>
              </w:rPr>
              <w:t>indibidwal</w:t>
            </w:r>
            <w:proofErr w:type="spellEnd"/>
            <w:r w:rsidRPr="00C8274B">
              <w:rPr>
                <w:spacing w:val="-2"/>
              </w:rPr>
              <w:t xml:space="preserve">, </w:t>
            </w:r>
            <w:proofErr w:type="spellStart"/>
            <w:r w:rsidRPr="00C8274B">
              <w:rPr>
                <w:spacing w:val="-2"/>
              </w:rPr>
              <w:t>na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nakapagsasalita</w:t>
            </w:r>
            <w:proofErr w:type="spellEnd"/>
            <w:r w:rsidRPr="00C8274B">
              <w:rPr>
                <w:spacing w:val="-2"/>
              </w:rPr>
              <w:t xml:space="preserve"> ng English at ng </w:t>
            </w:r>
            <w:proofErr w:type="spellStart"/>
            <w:r w:rsidRPr="00C8274B">
              <w:rPr>
                <w:spacing w:val="-2"/>
              </w:rPr>
              <w:t>gustong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wika</w:t>
            </w:r>
            <w:proofErr w:type="spellEnd"/>
            <w:r w:rsidRPr="00C8274B">
              <w:rPr>
                <w:spacing w:val="-2"/>
              </w:rPr>
              <w:t xml:space="preserve"> ng </w:t>
            </w:r>
            <w:proofErr w:type="spellStart"/>
            <w:r w:rsidRPr="00C8274B">
              <w:rPr>
                <w:spacing w:val="-2"/>
              </w:rPr>
              <w:t>kalahok</w:t>
            </w:r>
            <w:proofErr w:type="spellEnd"/>
            <w:r w:rsidRPr="00C8274B">
              <w:rPr>
                <w:spacing w:val="-2"/>
              </w:rPr>
              <w:t xml:space="preserve"> ang </w:t>
            </w:r>
            <w:proofErr w:type="spellStart"/>
            <w:r w:rsidRPr="00C8274B">
              <w:rPr>
                <w:spacing w:val="-2"/>
              </w:rPr>
              <w:t>pagkuha</w:t>
            </w:r>
            <w:proofErr w:type="spellEnd"/>
            <w:r w:rsidRPr="00C8274B">
              <w:rPr>
                <w:spacing w:val="-2"/>
              </w:rPr>
              <w:t xml:space="preserve"> ng may-</w:t>
            </w:r>
            <w:proofErr w:type="spellStart"/>
            <w:r w:rsidRPr="00C8274B">
              <w:rPr>
                <w:spacing w:val="-2"/>
              </w:rPr>
              <w:t>kabatirang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pahintulot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ngunit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  <w:szCs w:val="24"/>
                <w:u w:val="single"/>
              </w:rPr>
              <w:t>hindi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nagsilbing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saksi</w:t>
            </w:r>
            <w:proofErr w:type="spellEnd"/>
            <w:r w:rsidRPr="00C8274B">
              <w:rPr>
                <w:spacing w:val="-2"/>
              </w:rPr>
              <w:t xml:space="preserve">. Ang </w:t>
            </w:r>
            <w:proofErr w:type="spellStart"/>
            <w:r w:rsidRPr="00C8274B">
              <w:rPr>
                <w:spacing w:val="-2"/>
              </w:rPr>
              <w:t>pangalan</w:t>
            </w:r>
            <w:proofErr w:type="spellEnd"/>
            <w:r w:rsidRPr="00C8274B">
              <w:rPr>
                <w:spacing w:val="-2"/>
              </w:rPr>
              <w:t xml:space="preserve"> o ID code ng </w:t>
            </w:r>
            <w:proofErr w:type="spellStart"/>
            <w:r w:rsidRPr="00C8274B">
              <w:rPr>
                <w:spacing w:val="-2"/>
              </w:rPr>
              <w:t>taong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nagbibigay</w:t>
            </w:r>
            <w:proofErr w:type="spellEnd"/>
            <w:r w:rsidRPr="00C8274B">
              <w:rPr>
                <w:spacing w:val="-2"/>
              </w:rPr>
              <w:t xml:space="preserve"> ng </w:t>
            </w:r>
            <w:proofErr w:type="spellStart"/>
            <w:r w:rsidRPr="00C8274B">
              <w:rPr>
                <w:spacing w:val="-2"/>
              </w:rPr>
              <w:t>suporta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sa</w:t>
            </w:r>
            <w:proofErr w:type="spellEnd"/>
            <w:r w:rsidRPr="00C8274B">
              <w:rPr>
                <w:spacing w:val="-2"/>
              </w:rPr>
              <w:t xml:space="preserve"> </w:t>
            </w:r>
            <w:proofErr w:type="spellStart"/>
            <w:r w:rsidRPr="00C8274B">
              <w:rPr>
                <w:spacing w:val="-2"/>
              </w:rPr>
              <w:t>pagsasalin</w:t>
            </w:r>
            <w:proofErr w:type="spellEnd"/>
            <w:r w:rsidRPr="00C8274B">
              <w:rPr>
                <w:spacing w:val="-2"/>
              </w:rPr>
              <w:t xml:space="preserve"> ay:</w:t>
            </w:r>
            <w:r w:rsidRPr="006F0642">
              <w:t xml:space="preserve"> ____________________________________.</w:t>
            </w:r>
          </w:p>
        </w:tc>
      </w:tr>
    </w:tbl>
    <w:p w14:paraId="2DEC4F83" w14:textId="16B7E586" w:rsidR="003C023B" w:rsidRPr="00C8274B" w:rsidRDefault="003C023B" w:rsidP="00780B0F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 w:val="16"/>
          <w:szCs w:val="16"/>
        </w:rPr>
      </w:pPr>
    </w:p>
    <w:sectPr w:rsidR="003C023B" w:rsidRPr="00C8274B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85B0" w14:textId="77777777" w:rsidR="00807EE4" w:rsidRDefault="00807EE4" w:rsidP="00867A84">
      <w:r>
        <w:separator/>
      </w:r>
    </w:p>
  </w:endnote>
  <w:endnote w:type="continuationSeparator" w:id="0">
    <w:p w14:paraId="3D4BE0DD" w14:textId="77777777" w:rsidR="00807EE4" w:rsidRDefault="00807EE4" w:rsidP="00867A84">
      <w:r>
        <w:continuationSeparator/>
      </w:r>
    </w:p>
  </w:endnote>
  <w:endnote w:type="continuationNotice" w:id="1">
    <w:p w14:paraId="14703F50" w14:textId="77777777" w:rsidR="00807EE4" w:rsidRDefault="0080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E45B" w14:textId="77777777" w:rsidR="0005356E" w:rsidRDefault="0005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05356E" w14:paraId="127823FC" w14:textId="77777777" w:rsidTr="0005356E">
      <w:trPr>
        <w:trHeight w:val="64"/>
      </w:trPr>
      <w:tc>
        <w:tcPr>
          <w:tcW w:w="5850" w:type="dxa"/>
          <w:hideMark/>
        </w:tcPr>
        <w:p w14:paraId="49E663FA" w14:textId="77777777" w:rsidR="0005356E" w:rsidRDefault="0005356E" w:rsidP="004071F2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szCs w:val="24"/>
            </w:rPr>
            <w:t>Consent to Participate in a Clinical Research Study</w:t>
          </w:r>
        </w:p>
        <w:p w14:paraId="20154553" w14:textId="77777777" w:rsidR="0005356E" w:rsidRDefault="0005356E" w:rsidP="004071F2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 xml:space="preserve">Protocol Number: </w:t>
          </w:r>
        </w:p>
        <w:p w14:paraId="6B1151B3" w14:textId="03C8364B" w:rsidR="0005356E" w:rsidRDefault="0005356E" w:rsidP="004071F2">
          <w:pPr>
            <w:pStyle w:val="Footer"/>
            <w:spacing w:before="0" w:after="0"/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>
            <w:rPr>
              <w:b/>
              <w:bCs/>
              <w:noProof/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>
            <w:rPr>
              <w:b/>
              <w:bCs/>
              <w:noProof/>
              <w:sz w:val="20"/>
            </w:rPr>
            <w:fldChar w:fldCharType="begin"/>
          </w:r>
          <w:r>
            <w:rPr>
              <w:b/>
              <w:bCs/>
              <w:noProof/>
              <w:sz w:val="20"/>
            </w:rPr>
            <w:instrText xml:space="preserve"> pageref lastpage </w:instrText>
          </w:r>
          <w:r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</w:rPr>
            <w:t>Error! Bookmark not defined.</w:t>
          </w:r>
          <w:r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2C4252F8" w:rsidR="00FF0573" w:rsidRPr="004071F2" w:rsidRDefault="00FF0573" w:rsidP="00407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PAGKAKAKILANLAN NG PASYENTE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proofErr w:type="spellStart"/>
          <w:r>
            <w:rPr>
              <w:b/>
            </w:rPr>
            <w:t>Pahintulot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na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Lumahok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isang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Klinikal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na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Pananaliksik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na</w:t>
          </w:r>
          <w:proofErr w:type="spellEnd"/>
          <w:r>
            <w:rPr>
              <w:b/>
            </w:rPr>
            <w:t xml:space="preserve"> Pag-</w:t>
          </w:r>
          <w:proofErr w:type="spellStart"/>
          <w:r>
            <w:rPr>
              <w:b/>
            </w:rPr>
            <w:t>aaral</w:t>
          </w:r>
          <w:proofErr w:type="spellEnd"/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File </w:t>
          </w:r>
          <w:proofErr w:type="spellStart"/>
          <w:r>
            <w:rPr>
              <w:sz w:val="20"/>
            </w:rPr>
            <w:t>sa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Seksyon</w:t>
          </w:r>
          <w:proofErr w:type="spellEnd"/>
          <w:r>
            <w:rPr>
              <w:sz w:val="20"/>
            </w:rPr>
            <w:t xml:space="preserve"> 4: </w:t>
          </w:r>
          <w:proofErr w:type="spellStart"/>
          <w:r>
            <w:rPr>
              <w:sz w:val="20"/>
            </w:rPr>
            <w:t>Pahintulot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sa</w:t>
          </w:r>
          <w:proofErr w:type="spellEnd"/>
          <w:r>
            <w:rPr>
              <w:sz w:val="20"/>
            </w:rPr>
            <w:t xml:space="preserve"> Protocol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proofErr w:type="spellStart"/>
          <w:r>
            <w:rPr>
              <w:sz w:val="20"/>
            </w:rPr>
            <w:t>Inaprubahan</w:t>
          </w:r>
          <w:proofErr w:type="spellEnd"/>
          <w:r>
            <w:rPr>
              <w:sz w:val="20"/>
            </w:rPr>
            <w:t xml:space="preserve"> ang IRB </w:t>
          </w:r>
          <w:proofErr w:type="spellStart"/>
          <w:r>
            <w:rPr>
              <w:sz w:val="20"/>
            </w:rPr>
            <w:t>noong</w:t>
          </w:r>
          <w:proofErr w:type="spellEnd"/>
          <w:r>
            <w:rPr>
              <w:sz w:val="20"/>
            </w:rPr>
            <w:t>:</w:t>
          </w:r>
          <w:r w:rsidRPr="00EE2694">
            <w:rPr>
              <w:sz w:val="20"/>
              <w:highlight w:val="yellow"/>
            </w:rPr>
            <w:t xml:space="preserve"> [XX/XX/XXXX]</w:t>
          </w:r>
        </w:p>
        <w:p w14:paraId="0D8907F9" w14:textId="77777777" w:rsidR="007F0365" w:rsidRPr="00185943" w:rsidRDefault="007F0365" w:rsidP="00EE2694">
          <w:pPr>
            <w:pStyle w:val="Footer"/>
            <w:spacing w:before="0" w:after="0"/>
            <w:rPr>
              <w:i/>
              <w:sz w:val="20"/>
              <w:lang w:val="es-419"/>
            </w:rPr>
          </w:pPr>
          <w:r w:rsidRPr="00185943">
            <w:rPr>
              <w:sz w:val="20"/>
              <w:lang w:val="es-419"/>
            </w:rPr>
            <w:t>Numero ng Protocol: [</w:t>
          </w:r>
          <w:r w:rsidRPr="00185943">
            <w:rPr>
              <w:sz w:val="20"/>
              <w:highlight w:val="yellow"/>
              <w:lang w:val="es-419"/>
            </w:rPr>
            <w:t>NIH PROTOCOL ID</w:t>
          </w:r>
          <w:r w:rsidRPr="00185943">
            <w:rPr>
              <w:sz w:val="20"/>
              <w:lang w:val="es-419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proofErr w:type="spellStart"/>
          <w:r>
            <w:rPr>
              <w:sz w:val="20"/>
            </w:rPr>
            <w:t>Pahina</w:t>
          </w:r>
          <w:proofErr w:type="spellEnd"/>
          <w:r>
            <w:rPr>
              <w:sz w:val="20"/>
            </w:rPr>
            <w:t xml:space="preserve">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sz w:val="20"/>
            </w:rPr>
            <w:t>16</w:t>
          </w:r>
          <w:r w:rsidRPr="00EE2694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ng </w:t>
          </w:r>
          <w:r w:rsidRPr="00EE2694">
            <w:rPr>
              <w:b/>
              <w:bCs/>
              <w:sz w:val="20"/>
            </w:rPr>
            <w:fldChar w:fldCharType="begin"/>
          </w:r>
          <w:r w:rsidRPr="00EE2694">
            <w:rPr>
              <w:b/>
              <w:bCs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17</w:t>
          </w:r>
          <w:r w:rsidRPr="00EE2694">
            <w:rPr>
              <w:b/>
              <w:bCs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60AB" w14:textId="77777777" w:rsidR="00807EE4" w:rsidRDefault="00807EE4" w:rsidP="00867A84">
      <w:r>
        <w:separator/>
      </w:r>
    </w:p>
  </w:footnote>
  <w:footnote w:type="continuationSeparator" w:id="0">
    <w:p w14:paraId="052FED48" w14:textId="77777777" w:rsidR="00807EE4" w:rsidRDefault="00807EE4" w:rsidP="00867A84">
      <w:r>
        <w:continuationSeparator/>
      </w:r>
    </w:p>
  </w:footnote>
  <w:footnote w:type="continuationNotice" w:id="1">
    <w:p w14:paraId="375410D5" w14:textId="77777777" w:rsidR="00807EE4" w:rsidRDefault="00807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79F84" w14:textId="77777777" w:rsidR="0005356E" w:rsidRDefault="0005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62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620"/>
    </w:tblGrid>
    <w:tr w:rsidR="0005356E" w:rsidRPr="0025236F" w14:paraId="7088F933" w14:textId="77777777" w:rsidTr="0005356E">
      <w:tc>
        <w:tcPr>
          <w:tcW w:w="10620" w:type="dxa"/>
          <w:vAlign w:val="center"/>
        </w:tcPr>
        <w:p w14:paraId="0EB3350B" w14:textId="55833B1E" w:rsidR="0005356E" w:rsidRPr="00150AFE" w:rsidRDefault="0005356E" w:rsidP="00780B0F">
          <w:pPr>
            <w:pStyle w:val="Header"/>
            <w:jc w:val="center"/>
            <w:rPr>
              <w:szCs w:val="24"/>
            </w:rPr>
          </w:pPr>
          <w:r w:rsidRPr="00150AFE">
            <w:rPr>
              <w:szCs w:val="24"/>
            </w:rPr>
            <w:t>CONSENT TO PARTICIPATE IN A CLINICAL RESEARCH STUDY</w:t>
          </w:r>
        </w:p>
        <w:p w14:paraId="6B2B2074" w14:textId="440FC42D" w:rsidR="0005356E" w:rsidRPr="00150AFE" w:rsidRDefault="0005356E" w:rsidP="0005356E">
          <w:pPr>
            <w:pStyle w:val="Header"/>
            <w:jc w:val="center"/>
            <w:rPr>
              <w:szCs w:val="24"/>
            </w:rPr>
          </w:pPr>
          <w:r w:rsidRPr="00D41CDC">
            <w:rPr>
              <w:szCs w:val="24"/>
            </w:rPr>
            <w:t>TAGALOG</w:t>
          </w:r>
          <w:r w:rsidRPr="00150AFE">
            <w:rPr>
              <w:szCs w:val="24"/>
            </w:rPr>
            <w:t xml:space="preserve"> – REVISED COMMON RULE </w:t>
          </w:r>
        </w:p>
      </w:tc>
    </w:tr>
  </w:tbl>
  <w:p w14:paraId="35258599" w14:textId="77777777" w:rsidR="00FF0573" w:rsidRPr="0025236F" w:rsidRDefault="00FF0573" w:rsidP="00FF0573">
    <w:pPr>
      <w:pStyle w:val="Header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700C" w14:textId="77777777" w:rsidR="0005356E" w:rsidRDefault="0005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1B89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356E"/>
    <w:rsid w:val="00054811"/>
    <w:rsid w:val="00063248"/>
    <w:rsid w:val="00064461"/>
    <w:rsid w:val="0006497C"/>
    <w:rsid w:val="00071056"/>
    <w:rsid w:val="000718DB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0AFE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5943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C6EC8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36F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1A0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071F2"/>
    <w:rsid w:val="0041068B"/>
    <w:rsid w:val="00410ABD"/>
    <w:rsid w:val="00416748"/>
    <w:rsid w:val="00421D8E"/>
    <w:rsid w:val="00422633"/>
    <w:rsid w:val="00425B73"/>
    <w:rsid w:val="00427942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1C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6E4B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0799"/>
    <w:rsid w:val="005A1DEB"/>
    <w:rsid w:val="005A2607"/>
    <w:rsid w:val="005A2B1C"/>
    <w:rsid w:val="005A38CB"/>
    <w:rsid w:val="005A429A"/>
    <w:rsid w:val="005B0D4B"/>
    <w:rsid w:val="005B0F5D"/>
    <w:rsid w:val="005B66FA"/>
    <w:rsid w:val="005B7A83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1017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4EC"/>
    <w:rsid w:val="006D2AEF"/>
    <w:rsid w:val="006D33B6"/>
    <w:rsid w:val="006E04E6"/>
    <w:rsid w:val="006E0883"/>
    <w:rsid w:val="006E0FBE"/>
    <w:rsid w:val="006E4EAD"/>
    <w:rsid w:val="006E56BB"/>
    <w:rsid w:val="006F0260"/>
    <w:rsid w:val="006F0642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B0F"/>
    <w:rsid w:val="00780EEF"/>
    <w:rsid w:val="007820A6"/>
    <w:rsid w:val="0078497A"/>
    <w:rsid w:val="0078596B"/>
    <w:rsid w:val="00785CD8"/>
    <w:rsid w:val="00786741"/>
    <w:rsid w:val="00787DE8"/>
    <w:rsid w:val="00787F6D"/>
    <w:rsid w:val="00791351"/>
    <w:rsid w:val="00793E50"/>
    <w:rsid w:val="0079557A"/>
    <w:rsid w:val="00796335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1479"/>
    <w:rsid w:val="007B40A9"/>
    <w:rsid w:val="007B4FB7"/>
    <w:rsid w:val="007B7798"/>
    <w:rsid w:val="007B7A6F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07EE4"/>
    <w:rsid w:val="008124DE"/>
    <w:rsid w:val="00812F94"/>
    <w:rsid w:val="00816E05"/>
    <w:rsid w:val="008213BE"/>
    <w:rsid w:val="00821B57"/>
    <w:rsid w:val="008228DA"/>
    <w:rsid w:val="00822A71"/>
    <w:rsid w:val="00822F6B"/>
    <w:rsid w:val="008269FF"/>
    <w:rsid w:val="00827CEE"/>
    <w:rsid w:val="00827F96"/>
    <w:rsid w:val="00836913"/>
    <w:rsid w:val="0083721C"/>
    <w:rsid w:val="00837F60"/>
    <w:rsid w:val="00844DCE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4529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C5E87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45F3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86612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00C6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41AA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440B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274B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1CDC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31A5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3F27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80B8D"/>
    <w:rsid w:val="00E80CE6"/>
    <w:rsid w:val="00E810D6"/>
    <w:rsid w:val="00E84C15"/>
    <w:rsid w:val="00E8503A"/>
    <w:rsid w:val="00E918B4"/>
    <w:rsid w:val="00E927C9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1885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5D85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407"/>
    <w:rsid w:val="00F96C03"/>
    <w:rsid w:val="00F96C12"/>
    <w:rsid w:val="00F97042"/>
    <w:rsid w:val="00F97600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BA08-1F16-43F7-BE5C-B6B126314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D09E9-3443-44F4-AEB7-16A722B4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2020-04-22T16:02:00Z</dcterms:created>
  <dcterms:modified xsi:type="dcterms:W3CDTF">2021-12-08T20:23:00Z</dcterms:modified>
</cp:coreProperties>
</file>