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8A747" w14:textId="77777777" w:rsidR="00AD5E14" w:rsidRPr="003B7A4E" w:rsidRDefault="003462C9" w:rsidP="003B7A4E">
      <w:pPr>
        <w:jc w:val="center"/>
        <w:rPr>
          <w:rFonts w:asciiTheme="minorHAnsi" w:hAnsiTheme="minorHAnsi" w:cstheme="minorHAnsi"/>
          <w:b/>
          <w:sz w:val="28"/>
          <w:szCs w:val="28"/>
        </w:rPr>
      </w:pPr>
      <w:r w:rsidRPr="003B7A4E">
        <w:rPr>
          <w:rFonts w:asciiTheme="minorHAnsi" w:hAnsiTheme="minorHAnsi" w:cstheme="minorHAnsi"/>
          <w:b/>
          <w:sz w:val="28"/>
          <w:szCs w:val="28"/>
        </w:rPr>
        <w:t>Research Credit Guidelines for Publication in the CBA</w:t>
      </w:r>
    </w:p>
    <w:p w14:paraId="78F62FAC" w14:textId="77777777" w:rsidR="00837B8C" w:rsidRPr="003B7A4E" w:rsidRDefault="00837B8C" w:rsidP="00AD5E14">
      <w:pPr>
        <w:rPr>
          <w:rFonts w:asciiTheme="minorHAnsi" w:hAnsiTheme="minorHAnsi" w:cstheme="minorHAnsi"/>
        </w:rPr>
      </w:pPr>
    </w:p>
    <w:p w14:paraId="178FDFD5" w14:textId="77777777" w:rsidR="005B3EC5" w:rsidRPr="003B7A4E" w:rsidRDefault="005B3EC5" w:rsidP="003B7A4E">
      <w:pPr>
        <w:spacing w:after="120"/>
        <w:rPr>
          <w:rFonts w:asciiTheme="minorHAnsi" w:hAnsiTheme="minorHAnsi" w:cstheme="minorHAnsi"/>
          <w:b/>
          <w:bCs/>
        </w:rPr>
      </w:pPr>
      <w:r w:rsidRPr="003B7A4E">
        <w:rPr>
          <w:rFonts w:asciiTheme="minorHAnsi" w:hAnsiTheme="minorHAnsi" w:cstheme="minorHAnsi"/>
        </w:rPr>
        <w:t>To receive research credit</w:t>
      </w:r>
      <w:r w:rsidR="003462C9" w:rsidRPr="003B7A4E">
        <w:rPr>
          <w:rFonts w:asciiTheme="minorHAnsi" w:hAnsiTheme="minorHAnsi" w:cstheme="minorHAnsi"/>
        </w:rPr>
        <w:t>,</w:t>
      </w:r>
      <w:r w:rsidRPr="003B7A4E">
        <w:rPr>
          <w:rFonts w:asciiTheme="minorHAnsi" w:hAnsiTheme="minorHAnsi" w:cstheme="minorHAnsi"/>
        </w:rPr>
        <w:t xml:space="preserve"> the items listed below must be assembled in the following order and presented to the Dean’s Office</w:t>
      </w:r>
      <w:r w:rsidR="00B11DA2">
        <w:rPr>
          <w:rFonts w:asciiTheme="minorHAnsi" w:hAnsiTheme="minorHAnsi" w:cstheme="minorHAnsi"/>
        </w:rPr>
        <w:t>.</w:t>
      </w:r>
    </w:p>
    <w:p w14:paraId="058ABC15" w14:textId="77777777" w:rsidR="005B3EC5" w:rsidRPr="003B7A4E" w:rsidRDefault="005B3EC5" w:rsidP="003B7A4E">
      <w:pPr>
        <w:numPr>
          <w:ilvl w:val="0"/>
          <w:numId w:val="1"/>
        </w:numPr>
        <w:spacing w:after="40"/>
        <w:ind w:left="274" w:hanging="274"/>
        <w:rPr>
          <w:rFonts w:asciiTheme="minorHAnsi" w:hAnsiTheme="minorHAnsi" w:cstheme="minorHAnsi"/>
        </w:rPr>
      </w:pPr>
      <w:r w:rsidRPr="003B7A4E">
        <w:rPr>
          <w:rFonts w:asciiTheme="minorHAnsi" w:hAnsiTheme="minorHAnsi" w:cstheme="minorHAnsi"/>
          <w:b/>
          <w:bCs/>
        </w:rPr>
        <w:t>A copy of the faculty member</w:t>
      </w:r>
      <w:r w:rsidR="0091476E">
        <w:rPr>
          <w:rFonts w:asciiTheme="minorHAnsi" w:hAnsiTheme="minorHAnsi" w:cstheme="minorHAnsi"/>
          <w:b/>
          <w:bCs/>
        </w:rPr>
        <w:t>’</w:t>
      </w:r>
      <w:r w:rsidR="00921B8B">
        <w:rPr>
          <w:rFonts w:asciiTheme="minorHAnsi" w:hAnsiTheme="minorHAnsi" w:cstheme="minorHAnsi"/>
          <w:b/>
          <w:bCs/>
        </w:rPr>
        <w:t>s</w:t>
      </w:r>
      <w:r w:rsidRPr="003B7A4E">
        <w:rPr>
          <w:rFonts w:asciiTheme="minorHAnsi" w:hAnsiTheme="minorHAnsi" w:cstheme="minorHAnsi"/>
          <w:b/>
          <w:bCs/>
        </w:rPr>
        <w:t xml:space="preserve"> AACSB </w:t>
      </w:r>
      <w:r w:rsidR="00921B8B">
        <w:rPr>
          <w:rFonts w:asciiTheme="minorHAnsi" w:hAnsiTheme="minorHAnsi" w:cstheme="minorHAnsi"/>
          <w:b/>
          <w:bCs/>
        </w:rPr>
        <w:t xml:space="preserve">Short </w:t>
      </w:r>
      <w:r w:rsidRPr="003B7A4E">
        <w:rPr>
          <w:rFonts w:asciiTheme="minorHAnsi" w:hAnsiTheme="minorHAnsi" w:cstheme="minorHAnsi"/>
          <w:b/>
          <w:bCs/>
        </w:rPr>
        <w:t>Vita</w:t>
      </w:r>
      <w:r w:rsidRPr="003B7A4E">
        <w:rPr>
          <w:rFonts w:asciiTheme="minorHAnsi" w:hAnsiTheme="minorHAnsi" w:cstheme="minorHAnsi"/>
        </w:rPr>
        <w:t xml:space="preserve"> (OFIS system) with the journal article for which the credit is be</w:t>
      </w:r>
      <w:r w:rsidR="003462C9" w:rsidRPr="003B7A4E">
        <w:rPr>
          <w:rFonts w:asciiTheme="minorHAnsi" w:hAnsiTheme="minorHAnsi" w:cstheme="minorHAnsi"/>
        </w:rPr>
        <w:t>ing</w:t>
      </w:r>
      <w:r w:rsidRPr="003B7A4E">
        <w:rPr>
          <w:rFonts w:asciiTheme="minorHAnsi" w:hAnsiTheme="minorHAnsi" w:cstheme="minorHAnsi"/>
        </w:rPr>
        <w:t xml:space="preserve"> requested listed on the short vita.</w:t>
      </w:r>
      <w:r w:rsidR="00626435" w:rsidRPr="003B7A4E">
        <w:rPr>
          <w:rFonts w:asciiTheme="minorHAnsi" w:hAnsiTheme="minorHAnsi" w:cstheme="minorHAnsi"/>
        </w:rPr>
        <w:t xml:space="preserve">  All previously published articles </w:t>
      </w:r>
      <w:r w:rsidR="003462C9" w:rsidRPr="003B7A4E">
        <w:rPr>
          <w:rFonts w:asciiTheme="minorHAnsi" w:hAnsiTheme="minorHAnsi" w:cstheme="minorHAnsi"/>
        </w:rPr>
        <w:t xml:space="preserve">on the vita </w:t>
      </w:r>
      <w:r w:rsidR="00626435" w:rsidRPr="003B7A4E">
        <w:rPr>
          <w:rFonts w:asciiTheme="minorHAnsi" w:hAnsiTheme="minorHAnsi" w:cstheme="minorHAnsi"/>
        </w:rPr>
        <w:t>must include appropriate issue, volume</w:t>
      </w:r>
      <w:r w:rsidR="003462C9" w:rsidRPr="003B7A4E">
        <w:rPr>
          <w:rFonts w:asciiTheme="minorHAnsi" w:hAnsiTheme="minorHAnsi" w:cstheme="minorHAnsi"/>
        </w:rPr>
        <w:t>,</w:t>
      </w:r>
      <w:r w:rsidR="00626435" w:rsidRPr="003B7A4E">
        <w:rPr>
          <w:rFonts w:asciiTheme="minorHAnsi" w:hAnsiTheme="minorHAnsi" w:cstheme="minorHAnsi"/>
        </w:rPr>
        <w:t xml:space="preserve"> and publication dates.</w:t>
      </w:r>
    </w:p>
    <w:p w14:paraId="365E32F8" w14:textId="77777777" w:rsidR="005B3EC5" w:rsidRPr="003B7A4E" w:rsidRDefault="005B3EC5" w:rsidP="003B7A4E">
      <w:pPr>
        <w:numPr>
          <w:ilvl w:val="0"/>
          <w:numId w:val="1"/>
        </w:numPr>
        <w:spacing w:after="40"/>
        <w:ind w:left="274" w:hanging="274"/>
        <w:rPr>
          <w:rFonts w:asciiTheme="minorHAnsi" w:hAnsiTheme="minorHAnsi" w:cstheme="minorHAnsi"/>
        </w:rPr>
      </w:pPr>
      <w:r w:rsidRPr="003B7A4E">
        <w:rPr>
          <w:rFonts w:asciiTheme="minorHAnsi" w:hAnsiTheme="minorHAnsi" w:cstheme="minorHAnsi"/>
          <w:b/>
          <w:bCs/>
        </w:rPr>
        <w:t>Proof of acceptance for publication</w:t>
      </w:r>
      <w:r w:rsidRPr="003B7A4E">
        <w:rPr>
          <w:rFonts w:asciiTheme="minorHAnsi" w:hAnsiTheme="minorHAnsi" w:cstheme="minorHAnsi"/>
        </w:rPr>
        <w:t xml:space="preserve"> in the form of a letter or email from the editor</w:t>
      </w:r>
      <w:r w:rsidR="0053790D">
        <w:rPr>
          <w:rFonts w:asciiTheme="minorHAnsi" w:hAnsiTheme="minorHAnsi" w:cstheme="minorHAnsi"/>
        </w:rPr>
        <w:t xml:space="preserve"> or actual journal publication.</w:t>
      </w:r>
    </w:p>
    <w:p w14:paraId="56D6168E" w14:textId="77777777" w:rsidR="00837B8C" w:rsidRPr="002E5C7E" w:rsidRDefault="0091476E" w:rsidP="003B7A4E">
      <w:pPr>
        <w:numPr>
          <w:ilvl w:val="0"/>
          <w:numId w:val="1"/>
        </w:numPr>
        <w:spacing w:after="40"/>
        <w:ind w:left="274" w:hanging="274"/>
        <w:rPr>
          <w:rFonts w:asciiTheme="minorHAnsi" w:hAnsiTheme="minorHAnsi" w:cstheme="minorHAnsi"/>
        </w:rPr>
      </w:pPr>
      <w:r>
        <w:rPr>
          <w:rFonts w:asciiTheme="minorHAnsi" w:hAnsiTheme="minorHAnsi" w:cstheme="minorHAnsi"/>
          <w:b/>
          <w:bCs/>
        </w:rPr>
        <w:t>A screen shot</w:t>
      </w:r>
      <w:r w:rsidR="00837B8C" w:rsidRPr="003B7A4E">
        <w:rPr>
          <w:rFonts w:asciiTheme="minorHAnsi" w:hAnsiTheme="minorHAnsi" w:cstheme="minorHAnsi"/>
          <w:b/>
          <w:bCs/>
        </w:rPr>
        <w:t xml:space="preserve"> showing paper has been uploaded to your SSRN account</w:t>
      </w:r>
      <w:r w:rsidR="002E5C7E">
        <w:rPr>
          <w:rFonts w:asciiTheme="minorHAnsi" w:hAnsiTheme="minorHAnsi" w:cstheme="minorHAnsi"/>
          <w:b/>
          <w:bCs/>
        </w:rPr>
        <w:t xml:space="preserve">.  </w:t>
      </w:r>
      <w:r w:rsidR="002E5C7E" w:rsidRPr="002E5C7E">
        <w:rPr>
          <w:rFonts w:asciiTheme="minorHAnsi" w:hAnsiTheme="minorHAnsi" w:cstheme="minorHAnsi"/>
          <w:bCs/>
        </w:rPr>
        <w:t>This may occur</w:t>
      </w:r>
      <w:r w:rsidR="00D07F51" w:rsidRPr="002E5C7E">
        <w:rPr>
          <w:rFonts w:asciiTheme="minorHAnsi" w:hAnsiTheme="minorHAnsi" w:cstheme="minorHAnsi"/>
          <w:bCs/>
        </w:rPr>
        <w:t xml:space="preserve"> subsequent to</w:t>
      </w:r>
      <w:r w:rsidR="002E5C7E">
        <w:rPr>
          <w:rFonts w:asciiTheme="minorHAnsi" w:hAnsiTheme="minorHAnsi" w:cstheme="minorHAnsi"/>
          <w:bCs/>
        </w:rPr>
        <w:t xml:space="preserve"> journal</w:t>
      </w:r>
      <w:r w:rsidR="00D07F51" w:rsidRPr="002E5C7E">
        <w:rPr>
          <w:rFonts w:asciiTheme="minorHAnsi" w:hAnsiTheme="minorHAnsi" w:cstheme="minorHAnsi"/>
          <w:bCs/>
        </w:rPr>
        <w:t xml:space="preserve"> acceptance.  </w:t>
      </w:r>
    </w:p>
    <w:p w14:paraId="6E2C23D8" w14:textId="77777777" w:rsidR="005B3EC5" w:rsidRPr="003B7A4E" w:rsidRDefault="00837B8C" w:rsidP="003B7A4E">
      <w:pPr>
        <w:numPr>
          <w:ilvl w:val="0"/>
          <w:numId w:val="1"/>
        </w:numPr>
        <w:spacing w:after="40"/>
        <w:ind w:left="274" w:hanging="274"/>
        <w:rPr>
          <w:rFonts w:asciiTheme="minorHAnsi" w:hAnsiTheme="minorHAnsi" w:cstheme="minorHAnsi"/>
        </w:rPr>
      </w:pPr>
      <w:r w:rsidRPr="003B7A4E">
        <w:rPr>
          <w:rFonts w:asciiTheme="minorHAnsi" w:hAnsiTheme="minorHAnsi" w:cstheme="minorHAnsi"/>
          <w:b/>
          <w:bCs/>
        </w:rPr>
        <w:t xml:space="preserve">A screen shot of your Google Scholar </w:t>
      </w:r>
      <w:r w:rsidR="008272F6">
        <w:rPr>
          <w:rFonts w:asciiTheme="minorHAnsi" w:hAnsiTheme="minorHAnsi" w:cstheme="minorHAnsi"/>
          <w:b/>
          <w:bCs/>
        </w:rPr>
        <w:t>Profile</w:t>
      </w:r>
      <w:r w:rsidRPr="003B7A4E">
        <w:rPr>
          <w:rFonts w:asciiTheme="minorHAnsi" w:hAnsiTheme="minorHAnsi" w:cstheme="minorHAnsi"/>
          <w:bCs/>
        </w:rPr>
        <w:t xml:space="preserve"> (Just your active account, not of this paper in it; it will be picked up automatically)</w:t>
      </w:r>
    </w:p>
    <w:p w14:paraId="2E6802A4" w14:textId="77777777" w:rsidR="005B3EC5" w:rsidRPr="003B7A4E" w:rsidRDefault="003462C9" w:rsidP="003B7A4E">
      <w:pPr>
        <w:numPr>
          <w:ilvl w:val="0"/>
          <w:numId w:val="1"/>
        </w:numPr>
        <w:spacing w:after="40"/>
        <w:ind w:left="274" w:hanging="274"/>
        <w:rPr>
          <w:rFonts w:asciiTheme="minorHAnsi" w:hAnsiTheme="minorHAnsi" w:cstheme="minorHAnsi"/>
        </w:rPr>
      </w:pPr>
      <w:r w:rsidRPr="003B7A4E">
        <w:rPr>
          <w:rFonts w:asciiTheme="minorHAnsi" w:hAnsiTheme="minorHAnsi" w:cstheme="minorHAnsi"/>
          <w:b/>
          <w:bCs/>
        </w:rPr>
        <w:t>D</w:t>
      </w:r>
      <w:r w:rsidR="005B3EC5" w:rsidRPr="003B7A4E">
        <w:rPr>
          <w:rFonts w:asciiTheme="minorHAnsi" w:hAnsiTheme="minorHAnsi" w:cstheme="minorHAnsi"/>
          <w:b/>
          <w:bCs/>
        </w:rPr>
        <w:t>ocumentation</w:t>
      </w:r>
      <w:r w:rsidRPr="003B7A4E">
        <w:rPr>
          <w:rFonts w:asciiTheme="minorHAnsi" w:hAnsiTheme="minorHAnsi" w:cstheme="minorHAnsi"/>
          <w:b/>
          <w:bCs/>
        </w:rPr>
        <w:t xml:space="preserve"> identifying the award category and evidence</w:t>
      </w:r>
      <w:r w:rsidR="005B3EC5" w:rsidRPr="003B7A4E">
        <w:rPr>
          <w:rFonts w:asciiTheme="minorHAnsi" w:hAnsiTheme="minorHAnsi" w:cstheme="minorHAnsi"/>
          <w:b/>
          <w:bCs/>
        </w:rPr>
        <w:t xml:space="preserve"> showing which of the criteria are satisfied</w:t>
      </w:r>
      <w:r w:rsidR="005B3EC5" w:rsidRPr="003B7A4E">
        <w:rPr>
          <w:rFonts w:asciiTheme="minorHAnsi" w:hAnsiTheme="minorHAnsi" w:cstheme="minorHAnsi"/>
        </w:rPr>
        <w:t>.</w:t>
      </w:r>
    </w:p>
    <w:p w14:paraId="673A1A14" w14:textId="77777777" w:rsidR="005B3EC5" w:rsidRPr="003B7A4E" w:rsidRDefault="005B3EC5" w:rsidP="005B3EC5">
      <w:pPr>
        <w:rPr>
          <w:rFonts w:asciiTheme="minorHAnsi" w:hAnsiTheme="minorHAnsi" w:cstheme="minorHAnsi"/>
          <w:color w:val="1F497D"/>
        </w:rPr>
      </w:pPr>
    </w:p>
    <w:p w14:paraId="3B075C90" w14:textId="77777777" w:rsidR="00921F4D" w:rsidRPr="003B7A4E" w:rsidRDefault="003462C9" w:rsidP="00A44DC2">
      <w:pPr>
        <w:pStyle w:val="NoSpacing1"/>
        <w:spacing w:after="120"/>
        <w:ind w:left="720" w:hanging="720"/>
        <w:rPr>
          <w:rFonts w:asciiTheme="minorHAnsi" w:hAnsiTheme="minorHAnsi" w:cstheme="minorHAnsi"/>
          <w:b/>
          <w:szCs w:val="22"/>
        </w:rPr>
      </w:pPr>
      <w:r w:rsidRPr="003B7A4E">
        <w:rPr>
          <w:rFonts w:asciiTheme="minorHAnsi" w:hAnsiTheme="minorHAnsi" w:cstheme="minorHAnsi"/>
          <w:b/>
          <w:szCs w:val="22"/>
        </w:rPr>
        <w:t>Guidelines</w:t>
      </w:r>
    </w:p>
    <w:p w14:paraId="2E5F1A25" w14:textId="6B3A63B5" w:rsidR="0041173F" w:rsidRPr="0041173F" w:rsidRDefault="0041173F" w:rsidP="003B7A4E">
      <w:pPr>
        <w:pStyle w:val="NoSpacing1"/>
        <w:numPr>
          <w:ilvl w:val="0"/>
          <w:numId w:val="3"/>
        </w:numPr>
        <w:spacing w:after="40"/>
        <w:rPr>
          <w:rFonts w:asciiTheme="minorHAnsi" w:hAnsiTheme="minorHAnsi" w:cstheme="minorHAnsi"/>
          <w:sz w:val="22"/>
          <w:szCs w:val="22"/>
        </w:rPr>
      </w:pPr>
      <w:r w:rsidRPr="0041173F">
        <w:rPr>
          <w:rFonts w:asciiTheme="minorHAnsi" w:hAnsiTheme="minorHAnsi" w:cstheme="minorHAnsi"/>
          <w:sz w:val="22"/>
          <w:szCs w:val="22"/>
        </w:rPr>
        <w:t>Please refer to Expenditure Guidelines for details on permitted uses.</w:t>
      </w:r>
    </w:p>
    <w:p w14:paraId="2476DE59" w14:textId="144B789F" w:rsidR="00610F62" w:rsidRPr="00FD02E2" w:rsidRDefault="00B13A98" w:rsidP="003B7A4E">
      <w:pPr>
        <w:pStyle w:val="NoSpacing1"/>
        <w:numPr>
          <w:ilvl w:val="0"/>
          <w:numId w:val="3"/>
        </w:numPr>
        <w:spacing w:after="40"/>
        <w:rPr>
          <w:rFonts w:asciiTheme="minorHAnsi" w:hAnsiTheme="minorHAnsi" w:cstheme="minorHAnsi"/>
          <w:sz w:val="22"/>
          <w:szCs w:val="22"/>
          <w:highlight w:val="yellow"/>
        </w:rPr>
      </w:pPr>
      <w:r w:rsidRPr="00FD02E2">
        <w:rPr>
          <w:rFonts w:asciiTheme="minorHAnsi" w:hAnsiTheme="minorHAnsi" w:cstheme="minorHAnsi"/>
          <w:sz w:val="22"/>
          <w:szCs w:val="22"/>
          <w:highlight w:val="yellow"/>
        </w:rPr>
        <w:t>Request</w:t>
      </w:r>
      <w:r w:rsidR="00610F62" w:rsidRPr="00FD02E2">
        <w:rPr>
          <w:rFonts w:asciiTheme="minorHAnsi" w:hAnsiTheme="minorHAnsi" w:cstheme="minorHAnsi"/>
          <w:sz w:val="22"/>
          <w:szCs w:val="22"/>
          <w:highlight w:val="yellow"/>
        </w:rPr>
        <w:t xml:space="preserve"> must be submitted within one calendar year of acceptance.</w:t>
      </w:r>
    </w:p>
    <w:p w14:paraId="7F3CD498" w14:textId="77777777" w:rsidR="00921F4D" w:rsidRPr="003B7A4E" w:rsidRDefault="00921F4D" w:rsidP="003B7A4E">
      <w:pPr>
        <w:pStyle w:val="NoSpacing1"/>
        <w:numPr>
          <w:ilvl w:val="0"/>
          <w:numId w:val="3"/>
        </w:numPr>
        <w:spacing w:after="40"/>
        <w:rPr>
          <w:rFonts w:asciiTheme="minorHAnsi" w:hAnsiTheme="minorHAnsi" w:cstheme="minorHAnsi"/>
          <w:sz w:val="22"/>
          <w:szCs w:val="22"/>
        </w:rPr>
      </w:pPr>
      <w:r w:rsidRPr="003B7A4E">
        <w:rPr>
          <w:rFonts w:asciiTheme="minorHAnsi" w:hAnsiTheme="minorHAnsi" w:cstheme="minorHAnsi"/>
          <w:sz w:val="22"/>
          <w:szCs w:val="22"/>
        </w:rPr>
        <w:t xml:space="preserve">An award given for publication </w:t>
      </w:r>
      <w:r w:rsidR="00610F62" w:rsidRPr="003B7A4E">
        <w:rPr>
          <w:rFonts w:asciiTheme="minorHAnsi" w:hAnsiTheme="minorHAnsi" w:cstheme="minorHAnsi"/>
          <w:sz w:val="22"/>
          <w:szCs w:val="22"/>
        </w:rPr>
        <w:t>is</w:t>
      </w:r>
      <w:r w:rsidRPr="003B7A4E">
        <w:rPr>
          <w:rFonts w:asciiTheme="minorHAnsi" w:hAnsiTheme="minorHAnsi" w:cstheme="minorHAnsi"/>
          <w:sz w:val="22"/>
          <w:szCs w:val="22"/>
        </w:rPr>
        <w:t xml:space="preserve"> not eligible for any other development award offered by the CBA.</w:t>
      </w:r>
    </w:p>
    <w:p w14:paraId="5BB4CA5F" w14:textId="77777777" w:rsidR="00921F4D" w:rsidRPr="003B7A4E" w:rsidRDefault="00921B8B" w:rsidP="003B7A4E">
      <w:pPr>
        <w:pStyle w:val="NoSpacing1"/>
        <w:numPr>
          <w:ilvl w:val="0"/>
          <w:numId w:val="3"/>
        </w:numPr>
        <w:spacing w:after="40"/>
        <w:rPr>
          <w:rFonts w:asciiTheme="minorHAnsi" w:hAnsiTheme="minorHAnsi" w:cstheme="minorHAnsi"/>
          <w:sz w:val="22"/>
          <w:szCs w:val="22"/>
        </w:rPr>
      </w:pPr>
      <w:r>
        <w:rPr>
          <w:rFonts w:asciiTheme="minorHAnsi" w:hAnsiTheme="minorHAnsi" w:cstheme="minorHAnsi"/>
          <w:sz w:val="22"/>
          <w:szCs w:val="22"/>
        </w:rPr>
        <w:t>If more than one CBA f</w:t>
      </w:r>
      <w:r w:rsidR="00921F4D" w:rsidRPr="003B7A4E">
        <w:rPr>
          <w:rFonts w:asciiTheme="minorHAnsi" w:hAnsiTheme="minorHAnsi" w:cstheme="minorHAnsi"/>
          <w:sz w:val="22"/>
          <w:szCs w:val="22"/>
        </w:rPr>
        <w:t>aculty member author</w:t>
      </w:r>
      <w:r>
        <w:rPr>
          <w:rFonts w:asciiTheme="minorHAnsi" w:hAnsiTheme="minorHAnsi" w:cstheme="minorHAnsi"/>
          <w:sz w:val="22"/>
          <w:szCs w:val="22"/>
        </w:rPr>
        <w:t>s the publication, the award will</w:t>
      </w:r>
      <w:r w:rsidR="00921F4D" w:rsidRPr="003B7A4E">
        <w:rPr>
          <w:rFonts w:asciiTheme="minorHAnsi" w:hAnsiTheme="minorHAnsi" w:cstheme="minorHAnsi"/>
          <w:sz w:val="22"/>
          <w:szCs w:val="22"/>
        </w:rPr>
        <w:t xml:space="preserve"> </w:t>
      </w:r>
      <w:r w:rsidR="00837B8C" w:rsidRPr="003B7A4E">
        <w:rPr>
          <w:rFonts w:asciiTheme="minorHAnsi" w:hAnsiTheme="minorHAnsi" w:cstheme="minorHAnsi"/>
          <w:sz w:val="22"/>
          <w:szCs w:val="22"/>
        </w:rPr>
        <w:t>be</w:t>
      </w:r>
      <w:r w:rsidR="00921F4D" w:rsidRPr="003B7A4E">
        <w:rPr>
          <w:rFonts w:asciiTheme="minorHAnsi" w:hAnsiTheme="minorHAnsi" w:cstheme="minorHAnsi"/>
          <w:sz w:val="22"/>
          <w:szCs w:val="22"/>
        </w:rPr>
        <w:t xml:space="preserve"> split equally among the authors</w:t>
      </w:r>
      <w:r>
        <w:rPr>
          <w:rFonts w:asciiTheme="minorHAnsi" w:hAnsiTheme="minorHAnsi" w:cstheme="minorHAnsi"/>
          <w:sz w:val="22"/>
          <w:szCs w:val="22"/>
        </w:rPr>
        <w:t>.</w:t>
      </w:r>
    </w:p>
    <w:p w14:paraId="41C481CB" w14:textId="77777777" w:rsidR="00921F4D" w:rsidRDefault="00921F4D" w:rsidP="003B7A4E">
      <w:pPr>
        <w:pStyle w:val="NoSpacing1"/>
        <w:numPr>
          <w:ilvl w:val="0"/>
          <w:numId w:val="3"/>
        </w:numPr>
        <w:spacing w:after="40"/>
        <w:rPr>
          <w:rFonts w:asciiTheme="minorHAnsi" w:hAnsiTheme="minorHAnsi" w:cstheme="minorHAnsi"/>
          <w:sz w:val="22"/>
          <w:szCs w:val="22"/>
        </w:rPr>
      </w:pPr>
      <w:r w:rsidRPr="003B7A4E">
        <w:rPr>
          <w:rFonts w:asciiTheme="minorHAnsi" w:hAnsiTheme="minorHAnsi" w:cstheme="minorHAnsi"/>
          <w:sz w:val="22"/>
          <w:szCs w:val="22"/>
        </w:rPr>
        <w:t>If more than one CBA faculty member publish</w:t>
      </w:r>
      <w:r w:rsidR="00B13A98" w:rsidRPr="003B7A4E">
        <w:rPr>
          <w:rFonts w:asciiTheme="minorHAnsi" w:hAnsiTheme="minorHAnsi" w:cstheme="minorHAnsi"/>
          <w:sz w:val="22"/>
          <w:szCs w:val="22"/>
        </w:rPr>
        <w:t>es</w:t>
      </w:r>
      <w:r w:rsidRPr="003B7A4E">
        <w:rPr>
          <w:rFonts w:asciiTheme="minorHAnsi" w:hAnsiTheme="minorHAnsi" w:cstheme="minorHAnsi"/>
          <w:sz w:val="22"/>
          <w:szCs w:val="22"/>
        </w:rPr>
        <w:t xml:space="preserve"> the article</w:t>
      </w:r>
      <w:r w:rsidR="00B13A98" w:rsidRPr="003B7A4E">
        <w:rPr>
          <w:rFonts w:asciiTheme="minorHAnsi" w:hAnsiTheme="minorHAnsi" w:cstheme="minorHAnsi"/>
          <w:sz w:val="22"/>
          <w:szCs w:val="22"/>
        </w:rPr>
        <w:t xml:space="preserve">, </w:t>
      </w:r>
      <w:r w:rsidR="00626435" w:rsidRPr="003B7A4E">
        <w:rPr>
          <w:rFonts w:asciiTheme="minorHAnsi" w:hAnsiTheme="minorHAnsi" w:cstheme="minorHAnsi"/>
          <w:sz w:val="22"/>
          <w:szCs w:val="22"/>
        </w:rPr>
        <w:t>all authors</w:t>
      </w:r>
      <w:r w:rsidR="00BE4755" w:rsidRPr="003B7A4E">
        <w:rPr>
          <w:rFonts w:asciiTheme="minorHAnsi" w:hAnsiTheme="minorHAnsi" w:cstheme="minorHAnsi"/>
          <w:sz w:val="22"/>
          <w:szCs w:val="22"/>
        </w:rPr>
        <w:t xml:space="preserve"> must agree </w:t>
      </w:r>
      <w:r w:rsidRPr="003B7A4E">
        <w:rPr>
          <w:rFonts w:asciiTheme="minorHAnsi" w:hAnsiTheme="minorHAnsi" w:cstheme="minorHAnsi"/>
          <w:sz w:val="22"/>
          <w:szCs w:val="22"/>
        </w:rPr>
        <w:t>which</w:t>
      </w:r>
      <w:r w:rsidR="00B13A98" w:rsidRPr="003B7A4E">
        <w:rPr>
          <w:rFonts w:asciiTheme="minorHAnsi" w:hAnsiTheme="minorHAnsi" w:cstheme="minorHAnsi"/>
          <w:sz w:val="22"/>
          <w:szCs w:val="22"/>
        </w:rPr>
        <w:t xml:space="preserve"> award</w:t>
      </w:r>
      <w:r w:rsidRPr="003B7A4E">
        <w:rPr>
          <w:rFonts w:asciiTheme="minorHAnsi" w:hAnsiTheme="minorHAnsi" w:cstheme="minorHAnsi"/>
          <w:sz w:val="22"/>
          <w:szCs w:val="22"/>
        </w:rPr>
        <w:t xml:space="preserve"> incentive</w:t>
      </w:r>
      <w:r w:rsidR="00B13A98" w:rsidRPr="003B7A4E">
        <w:rPr>
          <w:rFonts w:asciiTheme="minorHAnsi" w:hAnsiTheme="minorHAnsi" w:cstheme="minorHAnsi"/>
          <w:sz w:val="22"/>
          <w:szCs w:val="22"/>
        </w:rPr>
        <w:t xml:space="preserve"> category</w:t>
      </w:r>
      <w:r w:rsidRPr="003B7A4E">
        <w:rPr>
          <w:rFonts w:asciiTheme="minorHAnsi" w:hAnsiTheme="minorHAnsi" w:cstheme="minorHAnsi"/>
          <w:sz w:val="22"/>
          <w:szCs w:val="22"/>
        </w:rPr>
        <w:t xml:space="preserve"> they will apply for. </w:t>
      </w:r>
      <w:r w:rsidR="00B13A98" w:rsidRPr="003B7A4E">
        <w:rPr>
          <w:rFonts w:asciiTheme="minorHAnsi" w:hAnsiTheme="minorHAnsi" w:cstheme="minorHAnsi"/>
          <w:sz w:val="22"/>
          <w:szCs w:val="22"/>
        </w:rPr>
        <w:t xml:space="preserve"> One author may not apply for award in one award category</w:t>
      </w:r>
      <w:r w:rsidRPr="003B7A4E">
        <w:rPr>
          <w:rFonts w:asciiTheme="minorHAnsi" w:hAnsiTheme="minorHAnsi" w:cstheme="minorHAnsi"/>
          <w:sz w:val="22"/>
          <w:szCs w:val="22"/>
        </w:rPr>
        <w:t xml:space="preserve"> while the other author(s) apply for a different cre</w:t>
      </w:r>
      <w:r w:rsidR="00B13A98" w:rsidRPr="003B7A4E">
        <w:rPr>
          <w:rFonts w:asciiTheme="minorHAnsi" w:hAnsiTheme="minorHAnsi" w:cstheme="minorHAnsi"/>
          <w:sz w:val="22"/>
          <w:szCs w:val="22"/>
        </w:rPr>
        <w:t>dit amount in a different award category.</w:t>
      </w:r>
    </w:p>
    <w:p w14:paraId="2AB41613" w14:textId="77777777" w:rsidR="00B11DA2" w:rsidRPr="003B7A4E" w:rsidRDefault="00B11DA2" w:rsidP="00B11DA2">
      <w:pPr>
        <w:pStyle w:val="NoSpacing1"/>
        <w:numPr>
          <w:ilvl w:val="0"/>
          <w:numId w:val="3"/>
        </w:numPr>
        <w:spacing w:after="40"/>
        <w:rPr>
          <w:rFonts w:asciiTheme="minorHAnsi" w:hAnsiTheme="minorHAnsi" w:cstheme="minorHAnsi"/>
          <w:sz w:val="22"/>
          <w:szCs w:val="22"/>
        </w:rPr>
      </w:pPr>
      <w:r w:rsidRPr="003B7A4E">
        <w:rPr>
          <w:rFonts w:asciiTheme="minorHAnsi" w:hAnsiTheme="minorHAnsi" w:cstheme="minorHAnsi"/>
          <w:sz w:val="22"/>
          <w:szCs w:val="22"/>
        </w:rPr>
        <w:t>If the applicant is the editor/co-editor of the journal or the journal is edited/co-edited by a faculty member at Central Michigan University, applicant must sufficiently demonstrate to the Dean’s office that the publication process was followed as would be at a journal without such relationships.</w:t>
      </w:r>
    </w:p>
    <w:p w14:paraId="59BF9BC3" w14:textId="77777777" w:rsidR="00837B8C" w:rsidRPr="00B11DA2" w:rsidRDefault="00837B8C" w:rsidP="003B7A4E">
      <w:pPr>
        <w:pStyle w:val="NoSpacing1"/>
        <w:numPr>
          <w:ilvl w:val="0"/>
          <w:numId w:val="3"/>
        </w:numPr>
        <w:spacing w:after="40"/>
        <w:rPr>
          <w:rFonts w:asciiTheme="minorHAnsi" w:hAnsiTheme="minorHAnsi" w:cstheme="minorHAnsi"/>
          <w:sz w:val="22"/>
          <w:szCs w:val="22"/>
        </w:rPr>
      </w:pPr>
      <w:r w:rsidRPr="003B7A4E">
        <w:rPr>
          <w:rFonts w:asciiTheme="minorHAnsi" w:hAnsiTheme="minorHAnsi" w:cstheme="minorHAnsi"/>
          <w:sz w:val="22"/>
          <w:szCs w:val="22"/>
        </w:rPr>
        <w:t>These guidelines do not replace, alter, or otherwise influence resear</w:t>
      </w:r>
      <w:r w:rsidR="00B13A98" w:rsidRPr="003B7A4E">
        <w:rPr>
          <w:rFonts w:asciiTheme="minorHAnsi" w:hAnsiTheme="minorHAnsi" w:cstheme="minorHAnsi"/>
          <w:sz w:val="22"/>
          <w:szCs w:val="22"/>
        </w:rPr>
        <w:t>ch requirement</w:t>
      </w:r>
      <w:r w:rsidR="00921B8B">
        <w:rPr>
          <w:rFonts w:asciiTheme="minorHAnsi" w:hAnsiTheme="minorHAnsi" w:cstheme="minorHAnsi"/>
          <w:sz w:val="22"/>
          <w:szCs w:val="22"/>
        </w:rPr>
        <w:t>s</w:t>
      </w:r>
      <w:r w:rsidR="00B13A98" w:rsidRPr="003B7A4E">
        <w:rPr>
          <w:rFonts w:asciiTheme="minorHAnsi" w:hAnsiTheme="minorHAnsi" w:cstheme="minorHAnsi"/>
          <w:sz w:val="22"/>
          <w:szCs w:val="22"/>
        </w:rPr>
        <w:t xml:space="preserve"> in department </w:t>
      </w:r>
      <w:r w:rsidR="00B13A98" w:rsidRPr="00B11DA2">
        <w:rPr>
          <w:rFonts w:asciiTheme="minorHAnsi" w:hAnsiTheme="minorHAnsi" w:cstheme="minorHAnsi"/>
          <w:sz w:val="22"/>
          <w:szCs w:val="22"/>
        </w:rPr>
        <w:t>byl</w:t>
      </w:r>
      <w:r w:rsidRPr="00B11DA2">
        <w:rPr>
          <w:rFonts w:asciiTheme="minorHAnsi" w:hAnsiTheme="minorHAnsi" w:cstheme="minorHAnsi"/>
          <w:sz w:val="22"/>
          <w:szCs w:val="22"/>
        </w:rPr>
        <w:t>aws for Reappointment, Promotion</w:t>
      </w:r>
      <w:r w:rsidR="00921B8B" w:rsidRPr="00B11DA2">
        <w:rPr>
          <w:rFonts w:asciiTheme="minorHAnsi" w:hAnsiTheme="minorHAnsi" w:cstheme="minorHAnsi"/>
          <w:sz w:val="22"/>
          <w:szCs w:val="22"/>
        </w:rPr>
        <w:t>,</w:t>
      </w:r>
      <w:r w:rsidRPr="00B11DA2">
        <w:rPr>
          <w:rFonts w:asciiTheme="minorHAnsi" w:hAnsiTheme="minorHAnsi" w:cstheme="minorHAnsi"/>
          <w:sz w:val="22"/>
          <w:szCs w:val="22"/>
        </w:rPr>
        <w:t xml:space="preserve"> or Tenure.</w:t>
      </w:r>
    </w:p>
    <w:p w14:paraId="26C75EE9" w14:textId="77777777" w:rsidR="00B11DA2" w:rsidRPr="00B11DA2" w:rsidRDefault="00B11DA2" w:rsidP="00B11DA2">
      <w:pPr>
        <w:pStyle w:val="NoSpacing1"/>
        <w:numPr>
          <w:ilvl w:val="0"/>
          <w:numId w:val="3"/>
        </w:numPr>
        <w:rPr>
          <w:rFonts w:asciiTheme="minorHAnsi" w:hAnsiTheme="minorHAnsi" w:cstheme="minorHAnsi"/>
        </w:rPr>
      </w:pPr>
      <w:r w:rsidRPr="00B11DA2">
        <w:rPr>
          <w:rFonts w:asciiTheme="minorHAnsi" w:hAnsiTheme="minorHAnsi" w:cstheme="minorHAnsi"/>
          <w:sz w:val="22"/>
          <w:szCs w:val="22"/>
        </w:rPr>
        <w:t>Applicants who are denied research credit or feel a publication should be in a different category may provide evidence in support of their request to the CBA Associate Dean.</w:t>
      </w:r>
    </w:p>
    <w:p w14:paraId="4990C6AB" w14:textId="77777777" w:rsidR="00921F4D" w:rsidRPr="003B7A4E" w:rsidRDefault="00921F4D" w:rsidP="005B3EC5">
      <w:pPr>
        <w:rPr>
          <w:rFonts w:asciiTheme="minorHAnsi" w:hAnsiTheme="minorHAnsi" w:cstheme="minorHAnsi"/>
          <w:color w:val="1F497D"/>
        </w:rPr>
      </w:pPr>
    </w:p>
    <w:p w14:paraId="52226689" w14:textId="77777777" w:rsidR="005B3EC5" w:rsidRPr="00281FB3" w:rsidRDefault="005B3EC5" w:rsidP="00752586">
      <w:pPr>
        <w:spacing w:after="120"/>
        <w:rPr>
          <w:rFonts w:asciiTheme="minorHAnsi" w:hAnsiTheme="minorHAnsi" w:cstheme="minorHAnsi"/>
          <w:b/>
          <w:bCs/>
          <w:color w:val="3366FF"/>
          <w:sz w:val="24"/>
        </w:rPr>
      </w:pPr>
      <w:r w:rsidRPr="00281FB3">
        <w:rPr>
          <w:rFonts w:asciiTheme="minorHAnsi" w:hAnsiTheme="minorHAnsi" w:cstheme="minorHAnsi"/>
          <w:b/>
          <w:bCs/>
          <w:color w:val="3366FF"/>
          <w:sz w:val="24"/>
        </w:rPr>
        <w:t>Outstanding</w:t>
      </w:r>
      <w:r w:rsidR="00837B8C" w:rsidRPr="00281FB3">
        <w:rPr>
          <w:rFonts w:asciiTheme="minorHAnsi" w:hAnsiTheme="minorHAnsi" w:cstheme="minorHAnsi"/>
          <w:b/>
          <w:bCs/>
          <w:color w:val="3366FF"/>
          <w:sz w:val="24"/>
        </w:rPr>
        <w:t>: $5,000</w:t>
      </w:r>
    </w:p>
    <w:p w14:paraId="0CC47C80" w14:textId="77777777" w:rsidR="005B3EC5" w:rsidRPr="003B7A4E" w:rsidRDefault="005B3EC5" w:rsidP="003B7A4E">
      <w:pPr>
        <w:pStyle w:val="NoSpacing1"/>
        <w:spacing w:after="120"/>
        <w:rPr>
          <w:rFonts w:asciiTheme="minorHAnsi" w:hAnsiTheme="minorHAnsi" w:cstheme="minorHAnsi"/>
          <w:sz w:val="22"/>
          <w:szCs w:val="22"/>
        </w:rPr>
      </w:pPr>
      <w:r w:rsidRPr="003B7A4E">
        <w:rPr>
          <w:rFonts w:asciiTheme="minorHAnsi" w:hAnsiTheme="minorHAnsi" w:cstheme="minorHAnsi"/>
          <w:sz w:val="22"/>
          <w:szCs w:val="22"/>
        </w:rPr>
        <w:t>The criteria for Outstanding Paper Award has been designed to include truly outstanding, almost universally regarded “A” journals.  These tend to be the most highly regarded journals within each discipline, usually requiring the greatest contribution level and effort.</w:t>
      </w:r>
      <w:r w:rsidR="00BE4755" w:rsidRPr="003B7A4E">
        <w:rPr>
          <w:rFonts w:asciiTheme="minorHAnsi" w:hAnsiTheme="minorHAnsi" w:cstheme="minorHAnsi"/>
          <w:sz w:val="22"/>
          <w:szCs w:val="22"/>
        </w:rPr>
        <w:t xml:space="preserve">  </w:t>
      </w:r>
      <w:r w:rsidRPr="003B7A4E">
        <w:rPr>
          <w:rFonts w:asciiTheme="minorHAnsi" w:hAnsiTheme="minorHAnsi" w:cstheme="minorHAnsi"/>
          <w:sz w:val="22"/>
          <w:szCs w:val="22"/>
        </w:rPr>
        <w:t>An</w:t>
      </w:r>
      <w:r w:rsidR="00BE4755" w:rsidRPr="003B7A4E">
        <w:rPr>
          <w:rFonts w:asciiTheme="minorHAnsi" w:hAnsiTheme="minorHAnsi" w:cstheme="minorHAnsi"/>
          <w:sz w:val="22"/>
          <w:szCs w:val="22"/>
        </w:rPr>
        <w:t>y journal that meets at least one</w:t>
      </w:r>
      <w:r w:rsidRPr="003B7A4E">
        <w:rPr>
          <w:rFonts w:asciiTheme="minorHAnsi" w:hAnsiTheme="minorHAnsi" w:cstheme="minorHAnsi"/>
          <w:sz w:val="22"/>
          <w:szCs w:val="22"/>
        </w:rPr>
        <w:t xml:space="preserve"> of the following criteria is define</w:t>
      </w:r>
      <w:r w:rsidR="00BE4755" w:rsidRPr="003B7A4E">
        <w:rPr>
          <w:rFonts w:asciiTheme="minorHAnsi" w:hAnsiTheme="minorHAnsi" w:cstheme="minorHAnsi"/>
          <w:sz w:val="22"/>
          <w:szCs w:val="22"/>
        </w:rPr>
        <w:t>d as</w:t>
      </w:r>
      <w:r w:rsidRPr="003B7A4E">
        <w:rPr>
          <w:rFonts w:asciiTheme="minorHAnsi" w:hAnsiTheme="minorHAnsi" w:cstheme="minorHAnsi"/>
          <w:sz w:val="22"/>
          <w:szCs w:val="22"/>
        </w:rPr>
        <w:t xml:space="preserve"> Outstanding for the sole purpose of qualifying for the CBA Outstanding Paper Award and research credit:</w:t>
      </w:r>
    </w:p>
    <w:p w14:paraId="68E8EF19" w14:textId="77777777" w:rsidR="00E6210F" w:rsidRPr="00F6321B" w:rsidRDefault="005B3EC5" w:rsidP="007116C5">
      <w:pPr>
        <w:pStyle w:val="NoSpacing1"/>
        <w:numPr>
          <w:ilvl w:val="0"/>
          <w:numId w:val="3"/>
        </w:numPr>
        <w:spacing w:after="40"/>
        <w:rPr>
          <w:rFonts w:asciiTheme="minorHAnsi" w:hAnsiTheme="minorHAnsi" w:cstheme="minorHAnsi"/>
          <w:sz w:val="22"/>
          <w:szCs w:val="22"/>
        </w:rPr>
      </w:pPr>
      <w:r w:rsidRPr="00F6321B">
        <w:rPr>
          <w:rFonts w:asciiTheme="minorHAnsi" w:hAnsiTheme="minorHAnsi" w:cstheme="minorHAnsi"/>
          <w:sz w:val="22"/>
          <w:szCs w:val="22"/>
        </w:rPr>
        <w:t xml:space="preserve">Any journal rated </w:t>
      </w:r>
      <w:r w:rsidR="00CA11C1" w:rsidRPr="00F6321B">
        <w:rPr>
          <w:rFonts w:asciiTheme="minorHAnsi" w:hAnsiTheme="minorHAnsi" w:cstheme="minorHAnsi"/>
          <w:sz w:val="22"/>
          <w:szCs w:val="22"/>
        </w:rPr>
        <w:t xml:space="preserve">AJG 4 in the most-recent Academic Journal Guide of the </w:t>
      </w:r>
      <w:r w:rsidRPr="00F6321B">
        <w:rPr>
          <w:rFonts w:asciiTheme="minorHAnsi" w:hAnsiTheme="minorHAnsi" w:cstheme="minorHAnsi"/>
          <w:sz w:val="22"/>
          <w:szCs w:val="22"/>
        </w:rPr>
        <w:t xml:space="preserve">Association of Business Schools </w:t>
      </w:r>
      <w:r w:rsidR="00E6210F" w:rsidRPr="00F6321B">
        <w:rPr>
          <w:rFonts w:asciiTheme="minorHAnsi" w:hAnsiTheme="minorHAnsi" w:cstheme="minorHAnsi"/>
          <w:sz w:val="22"/>
          <w:szCs w:val="22"/>
        </w:rPr>
        <w:t>(</w:t>
      </w:r>
      <w:hyperlink r:id="rId11" w:history="1">
        <w:r w:rsidR="00F6321B" w:rsidRPr="00F6321B">
          <w:rPr>
            <w:rStyle w:val="Hyperlink"/>
            <w:rFonts w:asciiTheme="minorHAnsi" w:hAnsiTheme="minorHAnsi" w:cstheme="minorHAnsi"/>
            <w:sz w:val="22"/>
            <w:szCs w:val="22"/>
          </w:rPr>
          <w:t>https://charteredabs.org</w:t>
        </w:r>
      </w:hyperlink>
      <w:r w:rsidR="00E6210F" w:rsidRPr="00F6321B">
        <w:rPr>
          <w:rFonts w:asciiTheme="minorHAnsi" w:hAnsiTheme="minorHAnsi" w:cstheme="minorHAnsi"/>
          <w:sz w:val="22"/>
          <w:szCs w:val="22"/>
        </w:rPr>
        <w:t>)</w:t>
      </w:r>
      <w:r w:rsidR="00260E92" w:rsidRPr="00F6321B">
        <w:rPr>
          <w:rFonts w:asciiTheme="minorHAnsi" w:hAnsiTheme="minorHAnsi" w:cstheme="minorHAnsi"/>
          <w:sz w:val="22"/>
          <w:szCs w:val="22"/>
        </w:rPr>
        <w:t>.</w:t>
      </w:r>
    </w:p>
    <w:p w14:paraId="4B297F8D" w14:textId="77777777" w:rsidR="005B3EC5" w:rsidRPr="003B7A4E" w:rsidRDefault="005B3EC5" w:rsidP="003B7A4E">
      <w:pPr>
        <w:pStyle w:val="NoSpacing1"/>
        <w:numPr>
          <w:ilvl w:val="0"/>
          <w:numId w:val="3"/>
        </w:numPr>
        <w:spacing w:after="40"/>
        <w:rPr>
          <w:rFonts w:asciiTheme="minorHAnsi" w:hAnsiTheme="minorHAnsi" w:cstheme="minorHAnsi"/>
          <w:sz w:val="22"/>
          <w:szCs w:val="22"/>
        </w:rPr>
      </w:pPr>
      <w:r w:rsidRPr="003B7A4E">
        <w:rPr>
          <w:rFonts w:asciiTheme="minorHAnsi" w:hAnsiTheme="minorHAnsi" w:cstheme="minorHAnsi"/>
          <w:sz w:val="22"/>
          <w:szCs w:val="22"/>
        </w:rPr>
        <w:t>Any journal listed in the current year Financial Times 50 ranking.</w:t>
      </w:r>
    </w:p>
    <w:p w14:paraId="120F2C87" w14:textId="77777777" w:rsidR="005B3EC5" w:rsidRPr="00F6321B" w:rsidRDefault="005B3EC5" w:rsidP="00BA5C1E">
      <w:pPr>
        <w:pStyle w:val="NoSpacing1"/>
        <w:numPr>
          <w:ilvl w:val="0"/>
          <w:numId w:val="3"/>
        </w:numPr>
        <w:spacing w:after="40"/>
        <w:rPr>
          <w:rFonts w:asciiTheme="minorHAnsi" w:hAnsiTheme="minorHAnsi" w:cstheme="minorHAnsi"/>
          <w:sz w:val="22"/>
          <w:szCs w:val="22"/>
        </w:rPr>
      </w:pPr>
      <w:r w:rsidRPr="00F6321B">
        <w:rPr>
          <w:rFonts w:asciiTheme="minorHAnsi" w:hAnsiTheme="minorHAnsi" w:cstheme="minorHAnsi"/>
          <w:sz w:val="22"/>
          <w:szCs w:val="22"/>
        </w:rPr>
        <w:t xml:space="preserve">Publications listed in the </w:t>
      </w:r>
      <w:r w:rsidR="00E6210F" w:rsidRPr="00F6321B">
        <w:rPr>
          <w:rFonts w:asciiTheme="minorHAnsi" w:hAnsiTheme="minorHAnsi" w:cstheme="minorHAnsi"/>
          <w:sz w:val="22"/>
          <w:szCs w:val="22"/>
        </w:rPr>
        <w:t xml:space="preserve">current </w:t>
      </w:r>
      <w:r w:rsidRPr="00F6321B">
        <w:rPr>
          <w:rFonts w:asciiTheme="minorHAnsi" w:hAnsiTheme="minorHAnsi" w:cstheme="minorHAnsi"/>
          <w:sz w:val="22"/>
          <w:szCs w:val="22"/>
        </w:rPr>
        <w:t>Washington &amp; Lee University law journal data</w:t>
      </w:r>
      <w:r w:rsidR="0091476E" w:rsidRPr="00F6321B">
        <w:rPr>
          <w:rFonts w:asciiTheme="minorHAnsi" w:hAnsiTheme="minorHAnsi" w:cstheme="minorHAnsi"/>
          <w:sz w:val="22"/>
          <w:szCs w:val="22"/>
        </w:rPr>
        <w:t>base with a Combined Score of 50</w:t>
      </w:r>
      <w:r w:rsidR="00E6210F" w:rsidRPr="00F6321B">
        <w:rPr>
          <w:rFonts w:asciiTheme="minorHAnsi" w:hAnsiTheme="minorHAnsi" w:cstheme="minorHAnsi"/>
          <w:sz w:val="22"/>
          <w:szCs w:val="22"/>
        </w:rPr>
        <w:t xml:space="preserve"> or higher (</w:t>
      </w:r>
      <w:hyperlink r:id="rId12" w:history="1">
        <w:r w:rsidR="00F6321B" w:rsidRPr="00F6321B">
          <w:rPr>
            <w:rStyle w:val="Hyperlink"/>
            <w:rFonts w:asciiTheme="minorHAnsi" w:hAnsiTheme="minorHAnsi" w:cstheme="minorHAnsi"/>
            <w:sz w:val="22"/>
            <w:szCs w:val="22"/>
          </w:rPr>
          <w:t>https://managementtools4.wlu.edu/lawjournals</w:t>
        </w:r>
      </w:hyperlink>
      <w:r w:rsidR="00E6210F" w:rsidRPr="00F6321B">
        <w:rPr>
          <w:rFonts w:asciiTheme="minorHAnsi" w:hAnsiTheme="minorHAnsi" w:cstheme="minorHAnsi"/>
          <w:sz w:val="22"/>
          <w:szCs w:val="22"/>
        </w:rPr>
        <w:t>)</w:t>
      </w:r>
      <w:r w:rsidR="00260E92" w:rsidRPr="00F6321B">
        <w:rPr>
          <w:rFonts w:asciiTheme="minorHAnsi" w:hAnsiTheme="minorHAnsi" w:cstheme="minorHAnsi"/>
          <w:sz w:val="22"/>
          <w:szCs w:val="22"/>
        </w:rPr>
        <w:t>.</w:t>
      </w:r>
    </w:p>
    <w:p w14:paraId="6B2BE486" w14:textId="77777777" w:rsidR="00B11DA2" w:rsidRDefault="00B11DA2" w:rsidP="00B13A98">
      <w:pPr>
        <w:pStyle w:val="NoSpacing1"/>
        <w:spacing w:after="120"/>
        <w:ind w:left="720" w:hanging="720"/>
        <w:rPr>
          <w:rFonts w:asciiTheme="minorHAnsi" w:hAnsiTheme="minorHAnsi" w:cstheme="minorHAnsi"/>
          <w:b/>
          <w:bCs/>
          <w:color w:val="008000"/>
          <w:szCs w:val="22"/>
        </w:rPr>
      </w:pPr>
    </w:p>
    <w:p w14:paraId="0DEACC56" w14:textId="77777777" w:rsidR="005B3EC5" w:rsidRPr="00281FB3" w:rsidRDefault="005B3EC5" w:rsidP="00B13A98">
      <w:pPr>
        <w:pStyle w:val="NoSpacing1"/>
        <w:spacing w:after="120"/>
        <w:ind w:left="720" w:hanging="720"/>
        <w:rPr>
          <w:rFonts w:asciiTheme="minorHAnsi" w:hAnsiTheme="minorHAnsi" w:cstheme="minorHAnsi"/>
          <w:b/>
          <w:bCs/>
          <w:color w:val="008000"/>
          <w:szCs w:val="22"/>
        </w:rPr>
      </w:pPr>
      <w:r w:rsidRPr="00281FB3">
        <w:rPr>
          <w:rFonts w:asciiTheme="minorHAnsi" w:hAnsiTheme="minorHAnsi" w:cstheme="minorHAnsi"/>
          <w:b/>
          <w:bCs/>
          <w:color w:val="008000"/>
          <w:szCs w:val="22"/>
        </w:rPr>
        <w:t>Premiere</w:t>
      </w:r>
      <w:r w:rsidR="00837B8C" w:rsidRPr="00281FB3">
        <w:rPr>
          <w:rFonts w:asciiTheme="minorHAnsi" w:hAnsiTheme="minorHAnsi" w:cstheme="minorHAnsi"/>
          <w:b/>
          <w:bCs/>
          <w:color w:val="008000"/>
          <w:szCs w:val="22"/>
        </w:rPr>
        <w:t>: $3,000</w:t>
      </w:r>
    </w:p>
    <w:p w14:paraId="03ADC933" w14:textId="77777777" w:rsidR="00BE4755" w:rsidRPr="003B7A4E" w:rsidRDefault="005B3EC5" w:rsidP="00BA1FEB">
      <w:pPr>
        <w:pStyle w:val="NoSpacing1"/>
        <w:spacing w:after="120"/>
        <w:rPr>
          <w:rFonts w:asciiTheme="minorHAnsi" w:hAnsiTheme="minorHAnsi" w:cstheme="minorHAnsi"/>
          <w:sz w:val="22"/>
          <w:szCs w:val="22"/>
        </w:rPr>
      </w:pPr>
      <w:r w:rsidRPr="003B7A4E">
        <w:rPr>
          <w:rFonts w:asciiTheme="minorHAnsi" w:hAnsiTheme="minorHAnsi" w:cstheme="minorHAnsi"/>
          <w:sz w:val="22"/>
          <w:szCs w:val="22"/>
        </w:rPr>
        <w:t xml:space="preserve">Premiere journals are intended to encompass leading field journals in each discipline.  Generally, these include well recognized journals that consistently publish quality work.  </w:t>
      </w:r>
      <w:r w:rsidR="00BE4755" w:rsidRPr="003B7A4E">
        <w:rPr>
          <w:rFonts w:asciiTheme="minorHAnsi" w:hAnsiTheme="minorHAnsi" w:cstheme="minorHAnsi"/>
          <w:sz w:val="22"/>
          <w:szCs w:val="22"/>
        </w:rPr>
        <w:t>For purposes of the premiere research credit award, a “Premiere” journal is defined as a publication that meets one of the following criteria:</w:t>
      </w:r>
    </w:p>
    <w:p w14:paraId="3D0C67B8" w14:textId="77777777" w:rsidR="005B3EC5" w:rsidRPr="00F6321B" w:rsidRDefault="00CA11C1" w:rsidP="000059A0">
      <w:pPr>
        <w:pStyle w:val="NoSpacing1"/>
        <w:numPr>
          <w:ilvl w:val="0"/>
          <w:numId w:val="3"/>
        </w:numPr>
        <w:spacing w:after="40"/>
        <w:rPr>
          <w:rFonts w:asciiTheme="minorHAnsi" w:hAnsiTheme="minorHAnsi" w:cstheme="minorHAnsi"/>
          <w:sz w:val="22"/>
          <w:szCs w:val="22"/>
        </w:rPr>
      </w:pPr>
      <w:r w:rsidRPr="00F6321B">
        <w:rPr>
          <w:rFonts w:asciiTheme="minorHAnsi" w:hAnsiTheme="minorHAnsi" w:cstheme="minorHAnsi"/>
          <w:sz w:val="22"/>
          <w:szCs w:val="22"/>
        </w:rPr>
        <w:t>Any journal rated AJG 3 in the most-recent Academic Journal Guide of the Association of Business Schools (</w:t>
      </w:r>
      <w:hyperlink r:id="rId13" w:history="1">
        <w:r w:rsidR="00F6321B" w:rsidRPr="00F6321B">
          <w:rPr>
            <w:rStyle w:val="Hyperlink"/>
            <w:rFonts w:asciiTheme="minorHAnsi" w:hAnsiTheme="minorHAnsi" w:cstheme="minorHAnsi"/>
            <w:sz w:val="22"/>
            <w:szCs w:val="22"/>
          </w:rPr>
          <w:t>https://charteredabs.org</w:t>
        </w:r>
      </w:hyperlink>
      <w:r w:rsidR="00E6210F" w:rsidRPr="00F6321B">
        <w:rPr>
          <w:rFonts w:asciiTheme="minorHAnsi" w:hAnsiTheme="minorHAnsi" w:cstheme="minorHAnsi"/>
          <w:sz w:val="22"/>
          <w:szCs w:val="22"/>
        </w:rPr>
        <w:t>)</w:t>
      </w:r>
      <w:r w:rsidR="00260E92" w:rsidRPr="00F6321B">
        <w:rPr>
          <w:rFonts w:asciiTheme="minorHAnsi" w:hAnsiTheme="minorHAnsi" w:cstheme="minorHAnsi"/>
          <w:sz w:val="22"/>
          <w:szCs w:val="22"/>
        </w:rPr>
        <w:t>.</w:t>
      </w:r>
    </w:p>
    <w:p w14:paraId="1FF3CE8B" w14:textId="77777777" w:rsidR="005B3EC5" w:rsidRPr="00F6321B" w:rsidRDefault="005B3EC5" w:rsidP="00B03D4D">
      <w:pPr>
        <w:pStyle w:val="NoSpacing1"/>
        <w:numPr>
          <w:ilvl w:val="0"/>
          <w:numId w:val="6"/>
        </w:numPr>
        <w:spacing w:after="40"/>
        <w:ind w:left="360" w:hanging="360"/>
        <w:rPr>
          <w:rFonts w:asciiTheme="minorHAnsi" w:hAnsiTheme="minorHAnsi" w:cstheme="minorHAnsi"/>
          <w:sz w:val="22"/>
          <w:szCs w:val="22"/>
        </w:rPr>
      </w:pPr>
      <w:r w:rsidRPr="00F6321B">
        <w:rPr>
          <w:rFonts w:asciiTheme="minorHAnsi" w:hAnsiTheme="minorHAnsi" w:cstheme="minorHAnsi"/>
          <w:sz w:val="22"/>
          <w:szCs w:val="22"/>
        </w:rPr>
        <w:t xml:space="preserve">Any journal listed as Quartile 1 (Q1) in the </w:t>
      </w:r>
      <w:proofErr w:type="spellStart"/>
      <w:r w:rsidRPr="00F6321B">
        <w:rPr>
          <w:rFonts w:asciiTheme="minorHAnsi" w:hAnsiTheme="minorHAnsi" w:cstheme="minorHAnsi"/>
          <w:sz w:val="22"/>
          <w:szCs w:val="22"/>
        </w:rPr>
        <w:t>Scimago</w:t>
      </w:r>
      <w:proofErr w:type="spellEnd"/>
      <w:r w:rsidRPr="00F6321B">
        <w:rPr>
          <w:rFonts w:asciiTheme="minorHAnsi" w:hAnsiTheme="minorHAnsi" w:cstheme="minorHAnsi"/>
          <w:sz w:val="22"/>
          <w:szCs w:val="22"/>
        </w:rPr>
        <w:t xml:space="preserve"> Journal &amp; Country Rank</w:t>
      </w:r>
      <w:r w:rsidR="003F619C" w:rsidRPr="00F6321B">
        <w:rPr>
          <w:rFonts w:asciiTheme="minorHAnsi" w:hAnsiTheme="minorHAnsi" w:cstheme="minorHAnsi"/>
          <w:sz w:val="22"/>
          <w:szCs w:val="22"/>
        </w:rPr>
        <w:t xml:space="preserve"> (</w:t>
      </w:r>
      <w:hyperlink r:id="rId14" w:history="1">
        <w:r w:rsidR="00F6321B" w:rsidRPr="00F6321B">
          <w:rPr>
            <w:rStyle w:val="Hyperlink"/>
            <w:rFonts w:asciiTheme="minorHAnsi" w:hAnsiTheme="minorHAnsi" w:cstheme="minorHAnsi"/>
            <w:sz w:val="22"/>
            <w:szCs w:val="22"/>
          </w:rPr>
          <w:t>https://www.scimagojr.com</w:t>
        </w:r>
      </w:hyperlink>
      <w:r w:rsidR="003F619C" w:rsidRPr="00F6321B">
        <w:rPr>
          <w:rFonts w:asciiTheme="minorHAnsi" w:hAnsiTheme="minorHAnsi" w:cstheme="minorHAnsi"/>
          <w:sz w:val="22"/>
          <w:szCs w:val="22"/>
        </w:rPr>
        <w:t>).</w:t>
      </w:r>
    </w:p>
    <w:p w14:paraId="67477606" w14:textId="77777777" w:rsidR="005B3EC5" w:rsidRPr="00F6321B" w:rsidRDefault="005B3EC5" w:rsidP="00EB7491">
      <w:pPr>
        <w:pStyle w:val="NoSpacing1"/>
        <w:numPr>
          <w:ilvl w:val="0"/>
          <w:numId w:val="6"/>
        </w:numPr>
        <w:spacing w:after="40"/>
        <w:ind w:left="360" w:hanging="360"/>
        <w:rPr>
          <w:rFonts w:asciiTheme="minorHAnsi" w:hAnsiTheme="minorHAnsi" w:cstheme="minorHAnsi"/>
          <w:sz w:val="22"/>
          <w:szCs w:val="22"/>
        </w:rPr>
      </w:pPr>
      <w:r w:rsidRPr="00F6321B">
        <w:rPr>
          <w:rFonts w:asciiTheme="minorHAnsi" w:hAnsiTheme="minorHAnsi" w:cstheme="minorHAnsi"/>
          <w:sz w:val="22"/>
          <w:szCs w:val="22"/>
        </w:rPr>
        <w:t>Any journal with a Journal Citation Report (JCR) five</w:t>
      </w:r>
      <w:r w:rsidR="00260E92" w:rsidRPr="00F6321B">
        <w:rPr>
          <w:rFonts w:asciiTheme="minorHAnsi" w:hAnsiTheme="minorHAnsi" w:cstheme="minorHAnsi"/>
          <w:sz w:val="22"/>
          <w:szCs w:val="22"/>
        </w:rPr>
        <w:t>-</w:t>
      </w:r>
      <w:r w:rsidRPr="00F6321B">
        <w:rPr>
          <w:rFonts w:asciiTheme="minorHAnsi" w:hAnsiTheme="minorHAnsi" w:cstheme="minorHAnsi"/>
          <w:sz w:val="22"/>
          <w:szCs w:val="22"/>
        </w:rPr>
        <w:t>year</w:t>
      </w:r>
      <w:r w:rsidR="00260E92" w:rsidRPr="00F6321B">
        <w:rPr>
          <w:rFonts w:asciiTheme="minorHAnsi" w:hAnsiTheme="minorHAnsi" w:cstheme="minorHAnsi"/>
          <w:sz w:val="22"/>
          <w:szCs w:val="22"/>
        </w:rPr>
        <w:t xml:space="preserve"> journal impact factor greater than 3.0 (</w:t>
      </w:r>
      <w:hyperlink r:id="rId15" w:history="1">
        <w:r w:rsidR="00F6321B" w:rsidRPr="00F6321B">
          <w:rPr>
            <w:rStyle w:val="Hyperlink"/>
            <w:rFonts w:asciiTheme="minorHAnsi" w:hAnsiTheme="minorHAnsi" w:cstheme="minorHAnsi"/>
            <w:sz w:val="22"/>
            <w:szCs w:val="22"/>
          </w:rPr>
          <w:t>https://jcr.incites.thomsonreuters.com</w:t>
        </w:r>
      </w:hyperlink>
      <w:r w:rsidR="00260E92" w:rsidRPr="00F6321B">
        <w:rPr>
          <w:rFonts w:asciiTheme="minorHAnsi" w:hAnsiTheme="minorHAnsi" w:cstheme="minorHAnsi"/>
          <w:sz w:val="22"/>
          <w:szCs w:val="22"/>
        </w:rPr>
        <w:t>)</w:t>
      </w:r>
      <w:r w:rsidRPr="00F6321B">
        <w:rPr>
          <w:rFonts w:asciiTheme="minorHAnsi" w:hAnsiTheme="minorHAnsi" w:cstheme="minorHAnsi"/>
          <w:sz w:val="22"/>
          <w:szCs w:val="22"/>
        </w:rPr>
        <w:t>.</w:t>
      </w:r>
    </w:p>
    <w:p w14:paraId="3B87A19E" w14:textId="77777777" w:rsidR="005B3EC5" w:rsidRPr="00F6321B" w:rsidRDefault="005B3EC5" w:rsidP="004C5EE8">
      <w:pPr>
        <w:pStyle w:val="NoSpacing1"/>
        <w:numPr>
          <w:ilvl w:val="0"/>
          <w:numId w:val="6"/>
        </w:numPr>
        <w:spacing w:after="40"/>
        <w:ind w:left="360" w:hanging="360"/>
        <w:rPr>
          <w:rFonts w:asciiTheme="minorHAnsi" w:hAnsiTheme="minorHAnsi" w:cstheme="minorHAnsi"/>
          <w:sz w:val="22"/>
          <w:szCs w:val="22"/>
        </w:rPr>
      </w:pPr>
      <w:r w:rsidRPr="00F6321B">
        <w:rPr>
          <w:rFonts w:asciiTheme="minorHAnsi" w:hAnsiTheme="minorHAnsi" w:cstheme="minorHAnsi"/>
          <w:sz w:val="22"/>
          <w:szCs w:val="22"/>
        </w:rPr>
        <w:t xml:space="preserve">Publications listed in the </w:t>
      </w:r>
      <w:r w:rsidR="00E6210F" w:rsidRPr="00F6321B">
        <w:rPr>
          <w:rFonts w:asciiTheme="minorHAnsi" w:hAnsiTheme="minorHAnsi" w:cstheme="minorHAnsi"/>
          <w:sz w:val="22"/>
          <w:szCs w:val="22"/>
        </w:rPr>
        <w:t xml:space="preserve">current </w:t>
      </w:r>
      <w:r w:rsidRPr="00F6321B">
        <w:rPr>
          <w:rFonts w:asciiTheme="minorHAnsi" w:hAnsiTheme="minorHAnsi" w:cstheme="minorHAnsi"/>
          <w:sz w:val="22"/>
          <w:szCs w:val="22"/>
        </w:rPr>
        <w:t>Washington &amp; Lee University law journal database</w:t>
      </w:r>
      <w:r w:rsidR="006725F7">
        <w:rPr>
          <w:rFonts w:asciiTheme="minorHAnsi" w:hAnsiTheme="minorHAnsi" w:cstheme="minorHAnsi"/>
          <w:sz w:val="22"/>
          <w:szCs w:val="22"/>
        </w:rPr>
        <w:t>†</w:t>
      </w:r>
      <w:r w:rsidRPr="00F6321B">
        <w:rPr>
          <w:rFonts w:asciiTheme="minorHAnsi" w:hAnsiTheme="minorHAnsi" w:cstheme="minorHAnsi"/>
          <w:sz w:val="22"/>
          <w:szCs w:val="22"/>
        </w:rPr>
        <w:t xml:space="preserve"> with a Combined Score </w:t>
      </w:r>
      <w:r w:rsidR="0091476E" w:rsidRPr="00F6321B">
        <w:rPr>
          <w:rFonts w:asciiTheme="minorHAnsi" w:hAnsiTheme="minorHAnsi" w:cstheme="minorHAnsi"/>
          <w:sz w:val="22"/>
          <w:szCs w:val="22"/>
        </w:rPr>
        <w:t xml:space="preserve">of </w:t>
      </w:r>
      <w:r w:rsidR="0053790D" w:rsidRPr="00F6321B">
        <w:rPr>
          <w:rFonts w:asciiTheme="minorHAnsi" w:hAnsiTheme="minorHAnsi" w:cstheme="minorHAnsi"/>
          <w:sz w:val="22"/>
          <w:szCs w:val="22"/>
        </w:rPr>
        <w:t>16</w:t>
      </w:r>
      <w:r w:rsidR="00E6210F" w:rsidRPr="00F6321B">
        <w:rPr>
          <w:rFonts w:asciiTheme="minorHAnsi" w:hAnsiTheme="minorHAnsi" w:cstheme="minorHAnsi"/>
          <w:sz w:val="22"/>
          <w:szCs w:val="22"/>
        </w:rPr>
        <w:t xml:space="preserve"> or higher (</w:t>
      </w:r>
      <w:hyperlink r:id="rId16" w:history="1">
        <w:r w:rsidR="00F6321B" w:rsidRPr="00F6321B">
          <w:rPr>
            <w:rStyle w:val="Hyperlink"/>
            <w:rFonts w:asciiTheme="minorHAnsi" w:hAnsiTheme="minorHAnsi" w:cstheme="minorHAnsi"/>
            <w:sz w:val="22"/>
            <w:szCs w:val="22"/>
          </w:rPr>
          <w:t>https://managementtools4.wlu.edu/lawjournals</w:t>
        </w:r>
      </w:hyperlink>
      <w:r w:rsidR="00E6210F" w:rsidRPr="00F6321B">
        <w:rPr>
          <w:rFonts w:asciiTheme="minorHAnsi" w:hAnsiTheme="minorHAnsi" w:cstheme="minorHAnsi"/>
          <w:sz w:val="22"/>
          <w:szCs w:val="22"/>
        </w:rPr>
        <w:t>).</w:t>
      </w:r>
    </w:p>
    <w:p w14:paraId="5D4FF147" w14:textId="77777777" w:rsidR="007E40FC" w:rsidRPr="007E40FC" w:rsidRDefault="007E40FC" w:rsidP="007E40FC">
      <w:pPr>
        <w:pStyle w:val="NoSpacing1"/>
        <w:numPr>
          <w:ilvl w:val="0"/>
          <w:numId w:val="6"/>
        </w:numPr>
        <w:spacing w:after="40"/>
        <w:ind w:left="360" w:hanging="360"/>
        <w:rPr>
          <w:rFonts w:asciiTheme="minorHAnsi" w:hAnsiTheme="minorHAnsi" w:cstheme="minorHAnsi"/>
          <w:sz w:val="22"/>
          <w:szCs w:val="22"/>
        </w:rPr>
      </w:pPr>
      <w:r w:rsidRPr="003B7A4E">
        <w:rPr>
          <w:rFonts w:asciiTheme="minorHAnsi" w:hAnsiTheme="minorHAnsi" w:cstheme="minorHAnsi"/>
          <w:sz w:val="22"/>
          <w:szCs w:val="22"/>
        </w:rPr>
        <w:t>Publications</w:t>
      </w:r>
      <w:r>
        <w:rPr>
          <w:rFonts w:asciiTheme="minorHAnsi" w:hAnsiTheme="minorHAnsi" w:cstheme="minorHAnsi"/>
          <w:sz w:val="22"/>
          <w:szCs w:val="22"/>
        </w:rPr>
        <w:t xml:space="preserve"> with a Combined Score</w:t>
      </w:r>
      <w:r w:rsidRPr="003B7A4E">
        <w:rPr>
          <w:rFonts w:asciiTheme="minorHAnsi" w:hAnsiTheme="minorHAnsi" w:cstheme="minorHAnsi"/>
          <w:sz w:val="22"/>
          <w:szCs w:val="22"/>
        </w:rPr>
        <w:t xml:space="preserve"> </w:t>
      </w:r>
      <w:r>
        <w:rPr>
          <w:rFonts w:asciiTheme="minorHAnsi" w:hAnsiTheme="minorHAnsi" w:cstheme="minorHAnsi"/>
          <w:sz w:val="22"/>
          <w:szCs w:val="22"/>
        </w:rPr>
        <w:t xml:space="preserve">in the top 10% of their “Subject” </w:t>
      </w:r>
      <w:r w:rsidRPr="003B7A4E">
        <w:rPr>
          <w:rFonts w:asciiTheme="minorHAnsi" w:hAnsiTheme="minorHAnsi" w:cstheme="minorHAnsi"/>
          <w:sz w:val="22"/>
          <w:szCs w:val="22"/>
        </w:rPr>
        <w:t>in the Washington &amp; Lee Unive</w:t>
      </w:r>
      <w:r>
        <w:rPr>
          <w:rFonts w:asciiTheme="minorHAnsi" w:hAnsiTheme="minorHAnsi" w:cstheme="minorHAnsi"/>
          <w:sz w:val="22"/>
          <w:szCs w:val="22"/>
        </w:rPr>
        <w:t>rsity law journal database (e.g., as of this writing, Economics Law has 42 journals, the top 4 would qualify).</w:t>
      </w:r>
    </w:p>
    <w:p w14:paraId="5EE82A8D" w14:textId="77777777" w:rsidR="005B3EC5" w:rsidRPr="003B7A4E" w:rsidRDefault="005B3EC5" w:rsidP="005B3EC5">
      <w:pPr>
        <w:pStyle w:val="NoSpacing1"/>
        <w:ind w:left="720" w:hanging="720"/>
        <w:rPr>
          <w:rFonts w:asciiTheme="minorHAnsi" w:hAnsiTheme="minorHAnsi" w:cstheme="minorHAnsi"/>
          <w:b/>
          <w:bCs/>
          <w:sz w:val="22"/>
          <w:szCs w:val="22"/>
          <w:u w:val="single"/>
        </w:rPr>
      </w:pPr>
    </w:p>
    <w:p w14:paraId="0BB5436F" w14:textId="77777777" w:rsidR="005B3EC5" w:rsidRPr="00281FB3" w:rsidRDefault="005B3EC5" w:rsidP="00B13A98">
      <w:pPr>
        <w:pStyle w:val="NoSpacing1"/>
        <w:spacing w:after="120"/>
        <w:ind w:left="720" w:hanging="720"/>
        <w:rPr>
          <w:rFonts w:asciiTheme="minorHAnsi" w:hAnsiTheme="minorHAnsi" w:cstheme="minorHAnsi"/>
          <w:color w:val="7030A0"/>
          <w:szCs w:val="22"/>
        </w:rPr>
      </w:pPr>
      <w:r w:rsidRPr="00281FB3">
        <w:rPr>
          <w:rFonts w:asciiTheme="minorHAnsi" w:hAnsiTheme="minorHAnsi" w:cstheme="minorHAnsi"/>
          <w:b/>
          <w:bCs/>
          <w:color w:val="7030A0"/>
          <w:szCs w:val="22"/>
        </w:rPr>
        <w:t>Enhanced</w:t>
      </w:r>
      <w:r w:rsidR="00837B8C" w:rsidRPr="00281FB3">
        <w:rPr>
          <w:rFonts w:asciiTheme="minorHAnsi" w:hAnsiTheme="minorHAnsi" w:cstheme="minorHAnsi"/>
          <w:b/>
          <w:bCs/>
          <w:color w:val="7030A0"/>
          <w:szCs w:val="22"/>
        </w:rPr>
        <w:t>: $1,500</w:t>
      </w:r>
    </w:p>
    <w:p w14:paraId="43E8B57E" w14:textId="77777777" w:rsidR="005B3EC5" w:rsidRPr="003B7A4E" w:rsidRDefault="00921F4D" w:rsidP="0091476E">
      <w:pPr>
        <w:pStyle w:val="NoSpacing1"/>
        <w:spacing w:after="120"/>
        <w:rPr>
          <w:rFonts w:asciiTheme="minorHAnsi" w:hAnsiTheme="minorHAnsi" w:cstheme="minorHAnsi"/>
          <w:sz w:val="22"/>
          <w:szCs w:val="22"/>
        </w:rPr>
      </w:pPr>
      <w:r w:rsidRPr="003B7A4E">
        <w:rPr>
          <w:rFonts w:asciiTheme="minorHAnsi" w:hAnsiTheme="minorHAnsi" w:cstheme="minorHAnsi"/>
          <w:sz w:val="22"/>
          <w:szCs w:val="22"/>
        </w:rPr>
        <w:t xml:space="preserve">Enhanced journals are intended to </w:t>
      </w:r>
      <w:r w:rsidR="00C2568F">
        <w:rPr>
          <w:rFonts w:asciiTheme="minorHAnsi" w:hAnsiTheme="minorHAnsi" w:cstheme="minorHAnsi"/>
          <w:sz w:val="22"/>
          <w:szCs w:val="22"/>
        </w:rPr>
        <w:t>quantify</w:t>
      </w:r>
      <w:r w:rsidRPr="003B7A4E">
        <w:rPr>
          <w:rFonts w:asciiTheme="minorHAnsi" w:hAnsiTheme="minorHAnsi" w:cstheme="minorHAnsi"/>
          <w:sz w:val="22"/>
          <w:szCs w:val="22"/>
        </w:rPr>
        <w:t xml:space="preserve"> the high</w:t>
      </w:r>
      <w:r w:rsidR="00B76EC0" w:rsidRPr="003B7A4E">
        <w:rPr>
          <w:rFonts w:asciiTheme="minorHAnsi" w:hAnsiTheme="minorHAnsi" w:cstheme="minorHAnsi"/>
          <w:sz w:val="22"/>
          <w:szCs w:val="22"/>
        </w:rPr>
        <w:t>ly regarded, high</w:t>
      </w:r>
      <w:r w:rsidRPr="003B7A4E">
        <w:rPr>
          <w:rFonts w:asciiTheme="minorHAnsi" w:hAnsiTheme="minorHAnsi" w:cstheme="minorHAnsi"/>
          <w:sz w:val="22"/>
          <w:szCs w:val="22"/>
        </w:rPr>
        <w:t xml:space="preserve"> quality journals </w:t>
      </w:r>
      <w:r w:rsidR="00B76EC0" w:rsidRPr="003B7A4E">
        <w:rPr>
          <w:rFonts w:asciiTheme="minorHAnsi" w:hAnsiTheme="minorHAnsi" w:cstheme="minorHAnsi"/>
          <w:sz w:val="22"/>
          <w:szCs w:val="22"/>
        </w:rPr>
        <w:t xml:space="preserve">not </w:t>
      </w:r>
      <w:r w:rsidR="00837B8C" w:rsidRPr="003B7A4E">
        <w:rPr>
          <w:rFonts w:asciiTheme="minorHAnsi" w:hAnsiTheme="minorHAnsi" w:cstheme="minorHAnsi"/>
          <w:sz w:val="22"/>
          <w:szCs w:val="22"/>
        </w:rPr>
        <w:t>captured</w:t>
      </w:r>
      <w:r w:rsidR="00B76EC0" w:rsidRPr="003B7A4E">
        <w:rPr>
          <w:rFonts w:asciiTheme="minorHAnsi" w:hAnsiTheme="minorHAnsi" w:cstheme="minorHAnsi"/>
          <w:sz w:val="22"/>
          <w:szCs w:val="22"/>
        </w:rPr>
        <w:t xml:space="preserve"> above</w:t>
      </w:r>
      <w:r w:rsidRPr="003B7A4E">
        <w:rPr>
          <w:rFonts w:asciiTheme="minorHAnsi" w:hAnsiTheme="minorHAnsi" w:cstheme="minorHAnsi"/>
          <w:sz w:val="22"/>
          <w:szCs w:val="22"/>
        </w:rPr>
        <w:t xml:space="preserve">.  </w:t>
      </w:r>
      <w:r w:rsidR="005B3EC5" w:rsidRPr="003B7A4E">
        <w:rPr>
          <w:rFonts w:asciiTheme="minorHAnsi" w:hAnsiTheme="minorHAnsi" w:cstheme="minorHAnsi"/>
          <w:sz w:val="22"/>
          <w:szCs w:val="22"/>
        </w:rPr>
        <w:t>For purposes of the enhanced research credit award, a</w:t>
      </w:r>
      <w:r w:rsidR="00626435" w:rsidRPr="003B7A4E">
        <w:rPr>
          <w:rFonts w:asciiTheme="minorHAnsi" w:hAnsiTheme="minorHAnsi" w:cstheme="minorHAnsi"/>
          <w:sz w:val="22"/>
          <w:szCs w:val="22"/>
        </w:rPr>
        <w:t>n</w:t>
      </w:r>
      <w:r w:rsidR="005B3EC5" w:rsidRPr="003B7A4E">
        <w:rPr>
          <w:rFonts w:asciiTheme="minorHAnsi" w:hAnsiTheme="minorHAnsi" w:cstheme="minorHAnsi"/>
          <w:sz w:val="22"/>
          <w:szCs w:val="22"/>
        </w:rPr>
        <w:t xml:space="preserve"> “</w:t>
      </w:r>
      <w:r w:rsidRPr="003B7A4E">
        <w:rPr>
          <w:rFonts w:asciiTheme="minorHAnsi" w:hAnsiTheme="minorHAnsi" w:cstheme="minorHAnsi"/>
          <w:sz w:val="22"/>
          <w:szCs w:val="22"/>
        </w:rPr>
        <w:t>Enhanced</w:t>
      </w:r>
      <w:r w:rsidR="005B3EC5" w:rsidRPr="003B7A4E">
        <w:rPr>
          <w:rFonts w:asciiTheme="minorHAnsi" w:hAnsiTheme="minorHAnsi" w:cstheme="minorHAnsi"/>
          <w:sz w:val="22"/>
          <w:szCs w:val="22"/>
        </w:rPr>
        <w:t>” journal is defined as a publication that mee</w:t>
      </w:r>
      <w:r w:rsidR="00BE4755" w:rsidRPr="003B7A4E">
        <w:rPr>
          <w:rFonts w:asciiTheme="minorHAnsi" w:hAnsiTheme="minorHAnsi" w:cstheme="minorHAnsi"/>
          <w:sz w:val="22"/>
          <w:szCs w:val="22"/>
        </w:rPr>
        <w:t>ts one of the following</w:t>
      </w:r>
      <w:r w:rsidR="005B3EC5" w:rsidRPr="003B7A4E">
        <w:rPr>
          <w:rFonts w:asciiTheme="minorHAnsi" w:hAnsiTheme="minorHAnsi" w:cstheme="minorHAnsi"/>
          <w:sz w:val="22"/>
          <w:szCs w:val="22"/>
        </w:rPr>
        <w:t xml:space="preserve"> criteria:</w:t>
      </w:r>
    </w:p>
    <w:p w14:paraId="51877724" w14:textId="77777777" w:rsidR="00921F4D" w:rsidRDefault="00CA11C1" w:rsidP="003F619C">
      <w:pPr>
        <w:pStyle w:val="NoSpacing1"/>
        <w:numPr>
          <w:ilvl w:val="0"/>
          <w:numId w:val="3"/>
        </w:numPr>
        <w:spacing w:after="40"/>
        <w:rPr>
          <w:rFonts w:asciiTheme="minorHAnsi" w:hAnsiTheme="minorHAnsi" w:cstheme="minorHAnsi"/>
          <w:sz w:val="22"/>
          <w:szCs w:val="22"/>
        </w:rPr>
      </w:pPr>
      <w:r w:rsidRPr="003B7A4E">
        <w:rPr>
          <w:rFonts w:asciiTheme="minorHAnsi" w:hAnsiTheme="minorHAnsi" w:cstheme="minorHAnsi"/>
          <w:sz w:val="22"/>
          <w:szCs w:val="22"/>
        </w:rPr>
        <w:t xml:space="preserve">Any journal rated </w:t>
      </w:r>
      <w:r>
        <w:rPr>
          <w:rFonts w:asciiTheme="minorHAnsi" w:hAnsiTheme="minorHAnsi" w:cstheme="minorHAnsi"/>
          <w:sz w:val="22"/>
          <w:szCs w:val="22"/>
        </w:rPr>
        <w:t xml:space="preserve">AJG </w:t>
      </w:r>
      <w:r w:rsidR="00092748">
        <w:rPr>
          <w:rFonts w:asciiTheme="minorHAnsi" w:hAnsiTheme="minorHAnsi" w:cstheme="minorHAnsi"/>
          <w:sz w:val="22"/>
          <w:szCs w:val="22"/>
        </w:rPr>
        <w:t>1 or 2</w:t>
      </w:r>
      <w:r>
        <w:rPr>
          <w:rFonts w:asciiTheme="minorHAnsi" w:hAnsiTheme="minorHAnsi" w:cstheme="minorHAnsi"/>
          <w:sz w:val="22"/>
          <w:szCs w:val="22"/>
        </w:rPr>
        <w:t xml:space="preserve"> in the most-recent Academic Journal Guide of the </w:t>
      </w:r>
      <w:r w:rsidRPr="003B7A4E">
        <w:rPr>
          <w:rFonts w:asciiTheme="minorHAnsi" w:hAnsiTheme="minorHAnsi" w:cstheme="minorHAnsi"/>
          <w:sz w:val="22"/>
          <w:szCs w:val="22"/>
        </w:rPr>
        <w:t xml:space="preserve">Association of Business Schools </w:t>
      </w:r>
      <w:r>
        <w:rPr>
          <w:rFonts w:asciiTheme="minorHAnsi" w:hAnsiTheme="minorHAnsi" w:cstheme="minorHAnsi"/>
          <w:sz w:val="22"/>
          <w:szCs w:val="22"/>
        </w:rPr>
        <w:t>(</w:t>
      </w:r>
      <w:hyperlink r:id="rId17" w:history="1">
        <w:r w:rsidR="003F619C" w:rsidRPr="00637148">
          <w:rPr>
            <w:rStyle w:val="Hyperlink"/>
            <w:rFonts w:asciiTheme="minorHAnsi" w:hAnsiTheme="minorHAnsi" w:cstheme="minorHAnsi"/>
            <w:sz w:val="22"/>
            <w:szCs w:val="22"/>
          </w:rPr>
          <w:t>https://charteredabs.org</w:t>
        </w:r>
      </w:hyperlink>
      <w:r w:rsidR="00167D43">
        <w:rPr>
          <w:rFonts w:asciiTheme="minorHAnsi" w:hAnsiTheme="minorHAnsi" w:cstheme="minorHAnsi"/>
          <w:sz w:val="22"/>
          <w:szCs w:val="22"/>
        </w:rPr>
        <w:t>).</w:t>
      </w:r>
    </w:p>
    <w:p w14:paraId="54F28E26" w14:textId="77777777" w:rsidR="003F619C" w:rsidRPr="00BC21B2" w:rsidRDefault="003F619C" w:rsidP="00943E3E">
      <w:pPr>
        <w:pStyle w:val="NoSpacing1"/>
        <w:numPr>
          <w:ilvl w:val="0"/>
          <w:numId w:val="3"/>
        </w:numPr>
        <w:tabs>
          <w:tab w:val="left" w:pos="360"/>
        </w:tabs>
        <w:spacing w:after="40"/>
        <w:rPr>
          <w:rFonts w:asciiTheme="minorHAnsi" w:hAnsiTheme="minorHAnsi" w:cstheme="minorHAnsi"/>
          <w:sz w:val="22"/>
          <w:szCs w:val="22"/>
        </w:rPr>
      </w:pPr>
      <w:r w:rsidRPr="00BC21B2">
        <w:rPr>
          <w:rFonts w:asciiTheme="minorHAnsi" w:hAnsiTheme="minorHAnsi" w:cstheme="minorHAnsi"/>
          <w:sz w:val="22"/>
          <w:szCs w:val="22"/>
        </w:rPr>
        <w:t xml:space="preserve">Any journal listed as Quartile 2 (Q2) in the </w:t>
      </w:r>
      <w:proofErr w:type="spellStart"/>
      <w:r w:rsidRPr="00BC21B2">
        <w:rPr>
          <w:rFonts w:asciiTheme="minorHAnsi" w:hAnsiTheme="minorHAnsi" w:cstheme="minorHAnsi"/>
          <w:sz w:val="22"/>
          <w:szCs w:val="22"/>
        </w:rPr>
        <w:t>Scimago</w:t>
      </w:r>
      <w:proofErr w:type="spellEnd"/>
      <w:r w:rsidRPr="00BC21B2">
        <w:rPr>
          <w:rFonts w:asciiTheme="minorHAnsi" w:hAnsiTheme="minorHAnsi" w:cstheme="minorHAnsi"/>
          <w:sz w:val="22"/>
          <w:szCs w:val="22"/>
        </w:rPr>
        <w:t xml:space="preserve"> Journal &amp; Country Rank (</w:t>
      </w:r>
      <w:hyperlink r:id="rId18" w:history="1">
        <w:r w:rsidR="00BC21B2" w:rsidRPr="00BC21B2">
          <w:rPr>
            <w:rStyle w:val="Hyperlink"/>
            <w:rFonts w:asciiTheme="minorHAnsi" w:hAnsiTheme="minorHAnsi" w:cstheme="minorHAnsi"/>
            <w:sz w:val="22"/>
            <w:szCs w:val="22"/>
          </w:rPr>
          <w:t>https://www.scimagojr.com</w:t>
        </w:r>
      </w:hyperlink>
      <w:r w:rsidRPr="00BC21B2">
        <w:rPr>
          <w:rFonts w:asciiTheme="minorHAnsi" w:hAnsiTheme="minorHAnsi" w:cstheme="minorHAnsi"/>
          <w:sz w:val="22"/>
          <w:szCs w:val="22"/>
        </w:rPr>
        <w:t>).</w:t>
      </w:r>
    </w:p>
    <w:p w14:paraId="78441B1F" w14:textId="77777777" w:rsidR="00921F4D" w:rsidRPr="00BC21B2" w:rsidRDefault="00921F4D" w:rsidP="001550BA">
      <w:pPr>
        <w:pStyle w:val="NoSpacing1"/>
        <w:numPr>
          <w:ilvl w:val="0"/>
          <w:numId w:val="7"/>
        </w:numPr>
        <w:spacing w:after="40"/>
        <w:ind w:left="360" w:hanging="360"/>
        <w:rPr>
          <w:rFonts w:asciiTheme="minorHAnsi" w:hAnsiTheme="minorHAnsi" w:cstheme="minorHAnsi"/>
          <w:sz w:val="22"/>
          <w:szCs w:val="22"/>
        </w:rPr>
      </w:pPr>
      <w:r w:rsidRPr="00BC21B2">
        <w:rPr>
          <w:rFonts w:asciiTheme="minorHAnsi" w:hAnsiTheme="minorHAnsi" w:cstheme="minorHAnsi"/>
          <w:sz w:val="22"/>
          <w:szCs w:val="22"/>
        </w:rPr>
        <w:t>Any journal with a Journal Citation Report (JCR) five</w:t>
      </w:r>
      <w:r w:rsidR="00BC21B2" w:rsidRPr="00BC21B2">
        <w:rPr>
          <w:rFonts w:asciiTheme="minorHAnsi" w:hAnsiTheme="minorHAnsi" w:cstheme="minorHAnsi"/>
          <w:sz w:val="22"/>
          <w:szCs w:val="22"/>
        </w:rPr>
        <w:t>-</w:t>
      </w:r>
      <w:r w:rsidRPr="00BC21B2">
        <w:rPr>
          <w:rFonts w:asciiTheme="minorHAnsi" w:hAnsiTheme="minorHAnsi" w:cstheme="minorHAnsi"/>
          <w:sz w:val="22"/>
          <w:szCs w:val="22"/>
        </w:rPr>
        <w:t xml:space="preserve">year </w:t>
      </w:r>
      <w:r w:rsidR="00BC21B2" w:rsidRPr="00BC21B2">
        <w:rPr>
          <w:rFonts w:asciiTheme="minorHAnsi" w:hAnsiTheme="minorHAnsi" w:cstheme="minorHAnsi"/>
          <w:sz w:val="22"/>
          <w:szCs w:val="22"/>
        </w:rPr>
        <w:t>journal impact factor</w:t>
      </w:r>
      <w:r w:rsidRPr="00BC21B2">
        <w:rPr>
          <w:rFonts w:asciiTheme="minorHAnsi" w:hAnsiTheme="minorHAnsi" w:cstheme="minorHAnsi"/>
          <w:sz w:val="22"/>
          <w:szCs w:val="22"/>
        </w:rPr>
        <w:t xml:space="preserve"> great</w:t>
      </w:r>
      <w:r w:rsidR="0091476E" w:rsidRPr="00BC21B2">
        <w:rPr>
          <w:rFonts w:asciiTheme="minorHAnsi" w:hAnsiTheme="minorHAnsi" w:cstheme="minorHAnsi"/>
          <w:sz w:val="22"/>
          <w:szCs w:val="22"/>
        </w:rPr>
        <w:t>er than 0.50</w:t>
      </w:r>
      <w:r w:rsidR="003B7A4E" w:rsidRPr="00BC21B2">
        <w:rPr>
          <w:rFonts w:asciiTheme="minorHAnsi" w:hAnsiTheme="minorHAnsi" w:cstheme="minorHAnsi"/>
          <w:sz w:val="22"/>
          <w:szCs w:val="22"/>
        </w:rPr>
        <w:t xml:space="preserve"> (</w:t>
      </w:r>
      <w:hyperlink r:id="rId19" w:history="1">
        <w:r w:rsidR="00BC21B2" w:rsidRPr="00BC21B2">
          <w:rPr>
            <w:rStyle w:val="Hyperlink"/>
            <w:rFonts w:asciiTheme="minorHAnsi" w:hAnsiTheme="minorHAnsi" w:cstheme="minorHAnsi"/>
            <w:sz w:val="22"/>
            <w:szCs w:val="22"/>
          </w:rPr>
          <w:t>https://jcr.incites.thomsonreuters.com</w:t>
        </w:r>
      </w:hyperlink>
      <w:r w:rsidRPr="00BC21B2">
        <w:rPr>
          <w:rFonts w:asciiTheme="minorHAnsi" w:hAnsiTheme="minorHAnsi" w:cstheme="minorHAnsi"/>
          <w:sz w:val="22"/>
          <w:szCs w:val="22"/>
        </w:rPr>
        <w:t>).</w:t>
      </w:r>
    </w:p>
    <w:p w14:paraId="67D173DD" w14:textId="77777777" w:rsidR="00921F4D" w:rsidRPr="00BC21B2" w:rsidRDefault="00921F4D" w:rsidP="004B2D7A">
      <w:pPr>
        <w:pStyle w:val="NoSpacing1"/>
        <w:numPr>
          <w:ilvl w:val="0"/>
          <w:numId w:val="7"/>
        </w:numPr>
        <w:spacing w:after="40"/>
        <w:ind w:left="360" w:hanging="360"/>
        <w:rPr>
          <w:rFonts w:asciiTheme="minorHAnsi" w:hAnsiTheme="minorHAnsi" w:cstheme="minorHAnsi"/>
          <w:sz w:val="22"/>
          <w:szCs w:val="22"/>
        </w:rPr>
      </w:pPr>
      <w:r w:rsidRPr="00BC21B2">
        <w:rPr>
          <w:rFonts w:asciiTheme="minorHAnsi" w:hAnsiTheme="minorHAnsi" w:cstheme="minorHAnsi"/>
          <w:sz w:val="22"/>
          <w:szCs w:val="22"/>
        </w:rPr>
        <w:t xml:space="preserve">Publications listed in the </w:t>
      </w:r>
      <w:r w:rsidR="00167D43" w:rsidRPr="00BC21B2">
        <w:rPr>
          <w:rFonts w:asciiTheme="minorHAnsi" w:hAnsiTheme="minorHAnsi" w:cstheme="minorHAnsi"/>
          <w:sz w:val="22"/>
          <w:szCs w:val="22"/>
        </w:rPr>
        <w:t xml:space="preserve">current </w:t>
      </w:r>
      <w:r w:rsidRPr="00BC21B2">
        <w:rPr>
          <w:rFonts w:asciiTheme="minorHAnsi" w:hAnsiTheme="minorHAnsi" w:cstheme="minorHAnsi"/>
          <w:sz w:val="22"/>
          <w:szCs w:val="22"/>
        </w:rPr>
        <w:t>Washington &amp; Lee University law journal database</w:t>
      </w:r>
      <w:r w:rsidR="006725F7">
        <w:rPr>
          <w:rFonts w:asciiTheme="minorHAnsi" w:hAnsiTheme="minorHAnsi" w:cstheme="minorHAnsi"/>
          <w:sz w:val="22"/>
          <w:szCs w:val="22"/>
        </w:rPr>
        <w:t>†</w:t>
      </w:r>
      <w:r w:rsidRPr="00BC21B2">
        <w:rPr>
          <w:rFonts w:asciiTheme="minorHAnsi" w:hAnsiTheme="minorHAnsi" w:cstheme="minorHAnsi"/>
          <w:sz w:val="22"/>
          <w:szCs w:val="22"/>
        </w:rPr>
        <w:t xml:space="preserve"> with a Combined Score </w:t>
      </w:r>
      <w:r w:rsidR="007E40FC" w:rsidRPr="00BC21B2">
        <w:rPr>
          <w:rFonts w:asciiTheme="minorHAnsi" w:hAnsiTheme="minorHAnsi" w:cstheme="minorHAnsi"/>
          <w:sz w:val="22"/>
          <w:szCs w:val="22"/>
        </w:rPr>
        <w:t xml:space="preserve">1.0 </w:t>
      </w:r>
      <w:r w:rsidR="0091476E" w:rsidRPr="00BC21B2">
        <w:rPr>
          <w:rFonts w:asciiTheme="minorHAnsi" w:hAnsiTheme="minorHAnsi" w:cstheme="minorHAnsi"/>
          <w:sz w:val="22"/>
          <w:szCs w:val="22"/>
        </w:rPr>
        <w:t>or higher</w:t>
      </w:r>
      <w:r w:rsidR="00167D43" w:rsidRPr="00BC21B2">
        <w:rPr>
          <w:rFonts w:asciiTheme="minorHAnsi" w:hAnsiTheme="minorHAnsi" w:cstheme="minorHAnsi"/>
          <w:sz w:val="22"/>
          <w:szCs w:val="22"/>
        </w:rPr>
        <w:t xml:space="preserve"> (</w:t>
      </w:r>
      <w:hyperlink r:id="rId20" w:history="1">
        <w:r w:rsidR="00BC21B2" w:rsidRPr="00BC21B2">
          <w:rPr>
            <w:rStyle w:val="Hyperlink"/>
            <w:rFonts w:asciiTheme="minorHAnsi" w:hAnsiTheme="minorHAnsi" w:cstheme="minorHAnsi"/>
            <w:sz w:val="22"/>
            <w:szCs w:val="22"/>
          </w:rPr>
          <w:t>https://managementtools4.wlu.edu/lawjournals</w:t>
        </w:r>
      </w:hyperlink>
      <w:r w:rsidR="00167D43" w:rsidRPr="00BC21B2">
        <w:rPr>
          <w:rFonts w:asciiTheme="minorHAnsi" w:hAnsiTheme="minorHAnsi" w:cstheme="minorHAnsi"/>
          <w:sz w:val="22"/>
          <w:szCs w:val="22"/>
        </w:rPr>
        <w:t>)</w:t>
      </w:r>
      <w:r w:rsidRPr="00BC21B2">
        <w:rPr>
          <w:rFonts w:asciiTheme="minorHAnsi" w:hAnsiTheme="minorHAnsi" w:cstheme="minorHAnsi"/>
          <w:sz w:val="22"/>
          <w:szCs w:val="22"/>
        </w:rPr>
        <w:t>.</w:t>
      </w:r>
    </w:p>
    <w:p w14:paraId="6956CC02" w14:textId="77777777" w:rsidR="005B3EC5" w:rsidRPr="003B7A4E" w:rsidRDefault="005B3EC5" w:rsidP="007E40FC">
      <w:pPr>
        <w:pStyle w:val="NoSpacing1"/>
        <w:rPr>
          <w:rFonts w:asciiTheme="minorHAnsi" w:hAnsiTheme="minorHAnsi" w:cstheme="minorHAnsi"/>
          <w:sz w:val="22"/>
          <w:szCs w:val="22"/>
        </w:rPr>
      </w:pPr>
      <w:r w:rsidRPr="003B7A4E">
        <w:rPr>
          <w:rFonts w:asciiTheme="minorHAnsi" w:hAnsiTheme="minorHAnsi" w:cstheme="minorHAnsi"/>
          <w:sz w:val="22"/>
          <w:szCs w:val="22"/>
        </w:rPr>
        <w:t xml:space="preserve"> </w:t>
      </w:r>
    </w:p>
    <w:p w14:paraId="41DD6A0E" w14:textId="77777777" w:rsidR="005B3EC5" w:rsidRPr="003B7A4E" w:rsidRDefault="005B3EC5" w:rsidP="00B13A98">
      <w:pPr>
        <w:pStyle w:val="NoSpacing1"/>
        <w:spacing w:after="120"/>
        <w:ind w:left="720" w:hanging="720"/>
        <w:rPr>
          <w:rFonts w:asciiTheme="minorHAnsi" w:hAnsiTheme="minorHAnsi" w:cstheme="minorHAnsi"/>
          <w:szCs w:val="22"/>
        </w:rPr>
      </w:pPr>
      <w:r w:rsidRPr="003B7A4E">
        <w:rPr>
          <w:rFonts w:asciiTheme="minorHAnsi" w:hAnsiTheme="minorHAnsi" w:cstheme="minorHAnsi"/>
          <w:b/>
          <w:bCs/>
          <w:szCs w:val="22"/>
        </w:rPr>
        <w:t>Regular</w:t>
      </w:r>
      <w:r w:rsidR="00837B8C" w:rsidRPr="003B7A4E">
        <w:rPr>
          <w:rFonts w:asciiTheme="minorHAnsi" w:hAnsiTheme="minorHAnsi" w:cstheme="minorHAnsi"/>
          <w:b/>
          <w:bCs/>
          <w:szCs w:val="22"/>
        </w:rPr>
        <w:t>: $1,000</w:t>
      </w:r>
    </w:p>
    <w:p w14:paraId="663A6231" w14:textId="77777777" w:rsidR="00B11DA2" w:rsidRDefault="00921F4D" w:rsidP="00BC21B2">
      <w:pPr>
        <w:pStyle w:val="NoSpacing1"/>
        <w:spacing w:after="120"/>
        <w:rPr>
          <w:rFonts w:asciiTheme="minorHAnsi" w:hAnsiTheme="minorHAnsi" w:cstheme="minorHAnsi"/>
          <w:sz w:val="22"/>
          <w:szCs w:val="22"/>
        </w:rPr>
      </w:pPr>
      <w:r w:rsidRPr="003B7A4E">
        <w:rPr>
          <w:rFonts w:asciiTheme="minorHAnsi" w:hAnsiTheme="minorHAnsi" w:cstheme="minorHAnsi"/>
          <w:sz w:val="22"/>
          <w:szCs w:val="22"/>
        </w:rPr>
        <w:t xml:space="preserve">Regular journals are intended </w:t>
      </w:r>
      <w:r w:rsidR="00921B8B">
        <w:rPr>
          <w:rFonts w:asciiTheme="minorHAnsi" w:hAnsiTheme="minorHAnsi" w:cstheme="minorHAnsi"/>
          <w:sz w:val="22"/>
          <w:szCs w:val="22"/>
        </w:rPr>
        <w:t>to reflect all legitimate, peer-</w:t>
      </w:r>
      <w:r w:rsidRPr="003B7A4E">
        <w:rPr>
          <w:rFonts w:asciiTheme="minorHAnsi" w:hAnsiTheme="minorHAnsi" w:cstheme="minorHAnsi"/>
          <w:sz w:val="22"/>
          <w:szCs w:val="22"/>
        </w:rPr>
        <w:t xml:space="preserve">reviewed journal publications not identified above.  </w:t>
      </w:r>
      <w:r w:rsidR="00626435" w:rsidRPr="003B7A4E">
        <w:rPr>
          <w:rFonts w:asciiTheme="minorHAnsi" w:hAnsiTheme="minorHAnsi" w:cstheme="minorHAnsi"/>
          <w:sz w:val="22"/>
          <w:szCs w:val="22"/>
        </w:rPr>
        <w:t xml:space="preserve">For purposes of the regular research credit award, a “Regular” journal is defined as a publication </w:t>
      </w:r>
      <w:r w:rsidR="0053790D">
        <w:rPr>
          <w:rFonts w:asciiTheme="minorHAnsi" w:hAnsiTheme="minorHAnsi" w:cstheme="minorHAnsi"/>
          <w:sz w:val="22"/>
          <w:szCs w:val="22"/>
        </w:rPr>
        <w:t>that is</w:t>
      </w:r>
      <w:r w:rsidRPr="003B7A4E">
        <w:rPr>
          <w:rFonts w:asciiTheme="minorHAnsi" w:hAnsiTheme="minorHAnsi" w:cstheme="minorHAnsi"/>
          <w:sz w:val="22"/>
          <w:szCs w:val="22"/>
        </w:rPr>
        <w:t xml:space="preserve"> </w:t>
      </w:r>
      <w:r w:rsidRPr="0053790D">
        <w:rPr>
          <w:rFonts w:asciiTheme="minorHAnsi" w:hAnsiTheme="minorHAnsi" w:cstheme="minorHAnsi"/>
          <w:i/>
          <w:sz w:val="22"/>
          <w:szCs w:val="22"/>
        </w:rPr>
        <w:t>peer reviewed with a minimum of two</w:t>
      </w:r>
      <w:r w:rsidR="0086712D" w:rsidRPr="0053790D">
        <w:rPr>
          <w:rFonts w:asciiTheme="minorHAnsi" w:hAnsiTheme="minorHAnsi" w:cstheme="minorHAnsi"/>
          <w:i/>
          <w:sz w:val="22"/>
          <w:szCs w:val="22"/>
        </w:rPr>
        <w:t xml:space="preserve"> external</w:t>
      </w:r>
      <w:r w:rsidR="007E40FC" w:rsidRPr="0053790D">
        <w:rPr>
          <w:rFonts w:asciiTheme="minorHAnsi" w:hAnsiTheme="minorHAnsi" w:cstheme="minorHAnsi"/>
          <w:i/>
          <w:sz w:val="22"/>
          <w:szCs w:val="22"/>
        </w:rPr>
        <w:t xml:space="preserve"> reviewers or published by an ABA accredited law school.</w:t>
      </w:r>
      <w:r w:rsidR="00B11DA2">
        <w:rPr>
          <w:rFonts w:asciiTheme="minorHAnsi" w:hAnsiTheme="minorHAnsi" w:cstheme="minorHAnsi"/>
          <w:sz w:val="22"/>
          <w:szCs w:val="22"/>
        </w:rPr>
        <w:t xml:space="preserve">  C</w:t>
      </w:r>
      <w:r w:rsidR="00626435" w:rsidRPr="003B7A4E">
        <w:rPr>
          <w:rFonts w:asciiTheme="minorHAnsi" w:hAnsiTheme="minorHAnsi" w:cstheme="minorHAnsi"/>
          <w:sz w:val="22"/>
          <w:szCs w:val="22"/>
        </w:rPr>
        <w:t>onferen</w:t>
      </w:r>
      <w:r w:rsidRPr="003B7A4E">
        <w:rPr>
          <w:rFonts w:asciiTheme="minorHAnsi" w:hAnsiTheme="minorHAnsi" w:cstheme="minorHAnsi"/>
          <w:sz w:val="22"/>
          <w:szCs w:val="22"/>
        </w:rPr>
        <w:t>ce</w:t>
      </w:r>
      <w:r w:rsidR="005B3EC5" w:rsidRPr="003B7A4E">
        <w:rPr>
          <w:rFonts w:asciiTheme="minorHAnsi" w:hAnsiTheme="minorHAnsi" w:cstheme="minorHAnsi"/>
          <w:sz w:val="22"/>
          <w:szCs w:val="22"/>
        </w:rPr>
        <w:t xml:space="preserve"> proceeding</w:t>
      </w:r>
      <w:r w:rsidRPr="003B7A4E">
        <w:rPr>
          <w:rFonts w:asciiTheme="minorHAnsi" w:hAnsiTheme="minorHAnsi" w:cstheme="minorHAnsi"/>
          <w:sz w:val="22"/>
          <w:szCs w:val="22"/>
        </w:rPr>
        <w:t xml:space="preserve">s, where the </w:t>
      </w:r>
      <w:r w:rsidR="005B3EC5" w:rsidRPr="003B7A4E">
        <w:rPr>
          <w:rFonts w:asciiTheme="minorHAnsi" w:hAnsiTheme="minorHAnsi" w:cstheme="minorHAnsi"/>
          <w:sz w:val="22"/>
          <w:szCs w:val="22"/>
        </w:rPr>
        <w:t>majority of the presentations at a conference are contained as papers</w:t>
      </w:r>
      <w:r w:rsidR="0053790D">
        <w:rPr>
          <w:rFonts w:asciiTheme="minorHAnsi" w:hAnsiTheme="minorHAnsi" w:cstheme="minorHAnsi"/>
          <w:sz w:val="22"/>
          <w:szCs w:val="22"/>
        </w:rPr>
        <w:t>,</w:t>
      </w:r>
      <w:r w:rsidR="005B3EC5" w:rsidRPr="003B7A4E">
        <w:rPr>
          <w:rFonts w:asciiTheme="minorHAnsi" w:hAnsiTheme="minorHAnsi" w:cstheme="minorHAnsi"/>
          <w:sz w:val="22"/>
          <w:szCs w:val="22"/>
        </w:rPr>
        <w:t xml:space="preserve"> </w:t>
      </w:r>
      <w:r w:rsidR="00626435" w:rsidRPr="003B7A4E">
        <w:rPr>
          <w:rFonts w:asciiTheme="minorHAnsi" w:hAnsiTheme="minorHAnsi" w:cstheme="minorHAnsi"/>
          <w:sz w:val="22"/>
          <w:szCs w:val="22"/>
        </w:rPr>
        <w:t>shall not count.</w:t>
      </w:r>
      <w:r w:rsidR="005B3EC5" w:rsidRPr="003B7A4E">
        <w:rPr>
          <w:rFonts w:asciiTheme="minorHAnsi" w:hAnsiTheme="minorHAnsi" w:cstheme="minorHAnsi"/>
          <w:sz w:val="22"/>
          <w:szCs w:val="22"/>
        </w:rPr>
        <w:t xml:space="preserve"> </w:t>
      </w:r>
      <w:bookmarkStart w:id="0" w:name="_GoBack"/>
      <w:bookmarkEnd w:id="0"/>
    </w:p>
    <w:p w14:paraId="68D5DA19" w14:textId="77777777" w:rsidR="006725F7" w:rsidRDefault="006725F7" w:rsidP="00BC21B2">
      <w:pPr>
        <w:pStyle w:val="NoSpacing1"/>
        <w:spacing w:after="120"/>
        <w:rPr>
          <w:rFonts w:asciiTheme="minorHAnsi" w:hAnsiTheme="minorHAnsi" w:cstheme="minorHAnsi"/>
          <w:sz w:val="22"/>
          <w:szCs w:val="22"/>
        </w:rPr>
      </w:pPr>
    </w:p>
    <w:p w14:paraId="6F1CEB4A" w14:textId="3AAA136E" w:rsidR="006725F7" w:rsidRDefault="006725F7" w:rsidP="00BC21B2">
      <w:pPr>
        <w:pStyle w:val="NoSpacing1"/>
        <w:spacing w:after="120"/>
        <w:rPr>
          <w:rFonts w:asciiTheme="minorHAnsi" w:hAnsiTheme="minorHAnsi" w:cstheme="minorHAnsi"/>
          <w:i/>
          <w:sz w:val="22"/>
          <w:szCs w:val="22"/>
        </w:rPr>
      </w:pPr>
      <w:r>
        <w:rPr>
          <w:rFonts w:asciiTheme="minorHAnsi" w:hAnsiTheme="minorHAnsi" w:cstheme="minorHAnsi"/>
          <w:sz w:val="22"/>
          <w:szCs w:val="22"/>
        </w:rPr>
        <w:t>†Where current Washington and Lee data</w:t>
      </w:r>
      <w:r w:rsidR="00F3077A">
        <w:rPr>
          <w:rFonts w:asciiTheme="minorHAnsi" w:hAnsiTheme="minorHAnsi" w:cstheme="minorHAnsi"/>
          <w:sz w:val="22"/>
          <w:szCs w:val="22"/>
        </w:rPr>
        <w:t>base ranks the journal “NA”, 2017 rankings may be substituted.</w:t>
      </w:r>
    </w:p>
    <w:sectPr w:rsidR="006725F7" w:rsidSect="00744E6A">
      <w:footerReference w:type="default" r:id="rId21"/>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A5B94" w14:textId="77777777" w:rsidR="00B92CB2" w:rsidRDefault="00B92CB2" w:rsidP="00F6434B">
      <w:r>
        <w:separator/>
      </w:r>
    </w:p>
  </w:endnote>
  <w:endnote w:type="continuationSeparator" w:id="0">
    <w:p w14:paraId="1B81813F" w14:textId="77777777" w:rsidR="00B92CB2" w:rsidRDefault="00B92CB2" w:rsidP="00F6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7480" w14:textId="5D5B5213" w:rsidR="00F6434B" w:rsidRDefault="00450270" w:rsidP="00F6434B">
    <w:pPr>
      <w:pStyle w:val="Footer"/>
      <w:jc w:val="right"/>
      <w:rPr>
        <w:sz w:val="18"/>
        <w:szCs w:val="18"/>
      </w:rPr>
    </w:pPr>
    <w:r>
      <w:rPr>
        <w:sz w:val="18"/>
        <w:szCs w:val="18"/>
      </w:rPr>
      <w:t xml:space="preserve">Approved by CBA DAC </w:t>
    </w:r>
    <w:r w:rsidR="002A6551">
      <w:rPr>
        <w:sz w:val="18"/>
        <w:szCs w:val="18"/>
      </w:rPr>
      <w:t>Jan 27, 2020</w:t>
    </w:r>
  </w:p>
  <w:p w14:paraId="1368879C" w14:textId="1CAC3C9C" w:rsidR="006B2130" w:rsidRPr="00F6434B" w:rsidRDefault="006B2130" w:rsidP="00F6434B">
    <w:pPr>
      <w:pStyle w:val="Footer"/>
      <w:jc w:val="right"/>
      <w:rPr>
        <w:sz w:val="18"/>
        <w:szCs w:val="18"/>
      </w:rPr>
    </w:pPr>
    <w:r>
      <w:rPr>
        <w:sz w:val="18"/>
        <w:szCs w:val="18"/>
      </w:rPr>
      <w:t>Rev. 10/7/2020 by SMR per FDC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6A98B" w14:textId="77777777" w:rsidR="00B92CB2" w:rsidRDefault="00B92CB2" w:rsidP="00F6434B">
      <w:r>
        <w:separator/>
      </w:r>
    </w:p>
  </w:footnote>
  <w:footnote w:type="continuationSeparator" w:id="0">
    <w:p w14:paraId="6BA06937" w14:textId="77777777" w:rsidR="00B92CB2" w:rsidRDefault="00B92CB2" w:rsidP="00F6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3BE5"/>
    <w:multiLevelType w:val="hybridMultilevel"/>
    <w:tmpl w:val="0A641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021733"/>
    <w:multiLevelType w:val="hybridMultilevel"/>
    <w:tmpl w:val="BD46AD40"/>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CF3324F"/>
    <w:multiLevelType w:val="hybridMultilevel"/>
    <w:tmpl w:val="EC0056C8"/>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16102E8"/>
    <w:multiLevelType w:val="hybridMultilevel"/>
    <w:tmpl w:val="A1B65E82"/>
    <w:lvl w:ilvl="0" w:tplc="0000430A">
      <w:start w:val="1"/>
      <w:numFmt w:val="decimal"/>
      <w:lvlText w:val="%1."/>
      <w:lvlJc w:val="left"/>
      <w:pPr>
        <w:ind w:left="1120" w:hanging="40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5315576"/>
    <w:multiLevelType w:val="hybridMultilevel"/>
    <w:tmpl w:val="C05E774A"/>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3705C64"/>
    <w:multiLevelType w:val="hybridMultilevel"/>
    <w:tmpl w:val="CEECC41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D614C81"/>
    <w:multiLevelType w:val="hybridMultilevel"/>
    <w:tmpl w:val="0B32DCF2"/>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14"/>
    <w:rsid w:val="00073D0F"/>
    <w:rsid w:val="00092748"/>
    <w:rsid w:val="000E779D"/>
    <w:rsid w:val="0014695D"/>
    <w:rsid w:val="00167D43"/>
    <w:rsid w:val="002459F7"/>
    <w:rsid w:val="00260E92"/>
    <w:rsid w:val="00281FB3"/>
    <w:rsid w:val="002A4F5C"/>
    <w:rsid w:val="002A6551"/>
    <w:rsid w:val="002E5C7E"/>
    <w:rsid w:val="003462C9"/>
    <w:rsid w:val="00361A6B"/>
    <w:rsid w:val="003A3A62"/>
    <w:rsid w:val="003B7A4E"/>
    <w:rsid w:val="003F619C"/>
    <w:rsid w:val="0041173F"/>
    <w:rsid w:val="004142A3"/>
    <w:rsid w:val="004334AC"/>
    <w:rsid w:val="00450270"/>
    <w:rsid w:val="0053790D"/>
    <w:rsid w:val="005B3EC5"/>
    <w:rsid w:val="00610F62"/>
    <w:rsid w:val="00626435"/>
    <w:rsid w:val="00656D7F"/>
    <w:rsid w:val="006725F7"/>
    <w:rsid w:val="006A31E6"/>
    <w:rsid w:val="006B2130"/>
    <w:rsid w:val="00744E6A"/>
    <w:rsid w:val="00744F5D"/>
    <w:rsid w:val="00752586"/>
    <w:rsid w:val="007E40FC"/>
    <w:rsid w:val="008272F6"/>
    <w:rsid w:val="00837B8C"/>
    <w:rsid w:val="0086712D"/>
    <w:rsid w:val="0091476E"/>
    <w:rsid w:val="00920132"/>
    <w:rsid w:val="00921B8B"/>
    <w:rsid w:val="00921F4D"/>
    <w:rsid w:val="009327D8"/>
    <w:rsid w:val="00A44DC2"/>
    <w:rsid w:val="00A4565A"/>
    <w:rsid w:val="00AD0354"/>
    <w:rsid w:val="00AD5E14"/>
    <w:rsid w:val="00B11DA2"/>
    <w:rsid w:val="00B13A98"/>
    <w:rsid w:val="00B47991"/>
    <w:rsid w:val="00B76EC0"/>
    <w:rsid w:val="00B92CB2"/>
    <w:rsid w:val="00BA1FEB"/>
    <w:rsid w:val="00BC21B2"/>
    <w:rsid w:val="00BE4755"/>
    <w:rsid w:val="00C174FB"/>
    <w:rsid w:val="00C2568F"/>
    <w:rsid w:val="00C74583"/>
    <w:rsid w:val="00C81855"/>
    <w:rsid w:val="00CA11C1"/>
    <w:rsid w:val="00CA473D"/>
    <w:rsid w:val="00CA7FBE"/>
    <w:rsid w:val="00D07F51"/>
    <w:rsid w:val="00D82A73"/>
    <w:rsid w:val="00DD576B"/>
    <w:rsid w:val="00E6210F"/>
    <w:rsid w:val="00F20470"/>
    <w:rsid w:val="00F266D6"/>
    <w:rsid w:val="00F3077A"/>
    <w:rsid w:val="00F6321B"/>
    <w:rsid w:val="00F6434B"/>
    <w:rsid w:val="00FD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59B7"/>
  <w15:chartTrackingRefBased/>
  <w15:docId w15:val="{1F6AC155-E8B9-4B12-926F-67CB56FD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EC5"/>
    <w:rPr>
      <w:color w:val="0000FF"/>
      <w:u w:val="single"/>
    </w:rPr>
  </w:style>
  <w:style w:type="paragraph" w:customStyle="1" w:styleId="NoSpacing1">
    <w:name w:val="No Spacing1"/>
    <w:basedOn w:val="Normal"/>
    <w:uiPriority w:val="1"/>
    <w:rsid w:val="005B3EC5"/>
    <w:rPr>
      <w:rFonts w:ascii="Times New Roman" w:hAnsi="Times New Roman" w:cs="Times New Roman"/>
      <w:sz w:val="24"/>
      <w:szCs w:val="24"/>
    </w:rPr>
  </w:style>
  <w:style w:type="paragraph" w:styleId="ListParagraph">
    <w:name w:val="List Paragraph"/>
    <w:basedOn w:val="Normal"/>
    <w:uiPriority w:val="34"/>
    <w:qFormat/>
    <w:rsid w:val="005B3EC5"/>
    <w:pPr>
      <w:ind w:left="720"/>
      <w:contextualSpacing/>
    </w:pPr>
  </w:style>
  <w:style w:type="paragraph" w:styleId="Header">
    <w:name w:val="header"/>
    <w:basedOn w:val="Normal"/>
    <w:link w:val="HeaderChar"/>
    <w:uiPriority w:val="99"/>
    <w:unhideWhenUsed/>
    <w:rsid w:val="00F6434B"/>
    <w:pPr>
      <w:tabs>
        <w:tab w:val="center" w:pos="4680"/>
        <w:tab w:val="right" w:pos="9360"/>
      </w:tabs>
    </w:pPr>
  </w:style>
  <w:style w:type="character" w:customStyle="1" w:styleId="HeaderChar">
    <w:name w:val="Header Char"/>
    <w:basedOn w:val="DefaultParagraphFont"/>
    <w:link w:val="Header"/>
    <w:uiPriority w:val="99"/>
    <w:rsid w:val="00F6434B"/>
    <w:rPr>
      <w:rFonts w:ascii="Calibri" w:hAnsi="Calibri" w:cs="Calibri"/>
    </w:rPr>
  </w:style>
  <w:style w:type="paragraph" w:styleId="Footer">
    <w:name w:val="footer"/>
    <w:basedOn w:val="Normal"/>
    <w:link w:val="FooterChar"/>
    <w:uiPriority w:val="99"/>
    <w:unhideWhenUsed/>
    <w:rsid w:val="00F6434B"/>
    <w:pPr>
      <w:tabs>
        <w:tab w:val="center" w:pos="4680"/>
        <w:tab w:val="right" w:pos="9360"/>
      </w:tabs>
    </w:pPr>
  </w:style>
  <w:style w:type="character" w:customStyle="1" w:styleId="FooterChar">
    <w:name w:val="Footer Char"/>
    <w:basedOn w:val="DefaultParagraphFont"/>
    <w:link w:val="Footer"/>
    <w:uiPriority w:val="99"/>
    <w:rsid w:val="00F6434B"/>
    <w:rPr>
      <w:rFonts w:ascii="Calibri" w:hAnsi="Calibri" w:cs="Calibri"/>
    </w:rPr>
  </w:style>
  <w:style w:type="paragraph" w:styleId="FootnoteText">
    <w:name w:val="footnote text"/>
    <w:basedOn w:val="Normal"/>
    <w:link w:val="FootnoteTextChar"/>
    <w:uiPriority w:val="99"/>
    <w:semiHidden/>
    <w:unhideWhenUsed/>
    <w:rsid w:val="00F20470"/>
    <w:rPr>
      <w:sz w:val="20"/>
      <w:szCs w:val="20"/>
    </w:rPr>
  </w:style>
  <w:style w:type="character" w:customStyle="1" w:styleId="FootnoteTextChar">
    <w:name w:val="Footnote Text Char"/>
    <w:basedOn w:val="DefaultParagraphFont"/>
    <w:link w:val="FootnoteText"/>
    <w:uiPriority w:val="99"/>
    <w:semiHidden/>
    <w:rsid w:val="00F20470"/>
    <w:rPr>
      <w:rFonts w:ascii="Calibri" w:hAnsi="Calibri" w:cs="Calibri"/>
      <w:sz w:val="20"/>
      <w:szCs w:val="20"/>
    </w:rPr>
  </w:style>
  <w:style w:type="character" w:styleId="FootnoteReference">
    <w:name w:val="footnote reference"/>
    <w:basedOn w:val="DefaultParagraphFont"/>
    <w:uiPriority w:val="99"/>
    <w:semiHidden/>
    <w:unhideWhenUsed/>
    <w:rsid w:val="00F20470"/>
    <w:rPr>
      <w:vertAlign w:val="superscript"/>
    </w:rPr>
  </w:style>
  <w:style w:type="character" w:styleId="FollowedHyperlink">
    <w:name w:val="FollowedHyperlink"/>
    <w:basedOn w:val="DefaultParagraphFont"/>
    <w:uiPriority w:val="99"/>
    <w:semiHidden/>
    <w:unhideWhenUsed/>
    <w:rsid w:val="00F30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00845">
      <w:bodyDiv w:val="1"/>
      <w:marLeft w:val="0"/>
      <w:marRight w:val="0"/>
      <w:marTop w:val="0"/>
      <w:marBottom w:val="0"/>
      <w:divBdr>
        <w:top w:val="none" w:sz="0" w:space="0" w:color="auto"/>
        <w:left w:val="none" w:sz="0" w:space="0" w:color="auto"/>
        <w:bottom w:val="none" w:sz="0" w:space="0" w:color="auto"/>
        <w:right w:val="none" w:sz="0" w:space="0" w:color="auto"/>
      </w:divBdr>
    </w:div>
    <w:div w:id="464616199">
      <w:bodyDiv w:val="1"/>
      <w:marLeft w:val="0"/>
      <w:marRight w:val="0"/>
      <w:marTop w:val="0"/>
      <w:marBottom w:val="0"/>
      <w:divBdr>
        <w:top w:val="none" w:sz="0" w:space="0" w:color="auto"/>
        <w:left w:val="none" w:sz="0" w:space="0" w:color="auto"/>
        <w:bottom w:val="none" w:sz="0" w:space="0" w:color="auto"/>
        <w:right w:val="none" w:sz="0" w:space="0" w:color="auto"/>
      </w:divBdr>
    </w:div>
    <w:div w:id="569929335">
      <w:bodyDiv w:val="1"/>
      <w:marLeft w:val="0"/>
      <w:marRight w:val="0"/>
      <w:marTop w:val="0"/>
      <w:marBottom w:val="0"/>
      <w:divBdr>
        <w:top w:val="none" w:sz="0" w:space="0" w:color="auto"/>
        <w:left w:val="none" w:sz="0" w:space="0" w:color="auto"/>
        <w:bottom w:val="none" w:sz="0" w:space="0" w:color="auto"/>
        <w:right w:val="none" w:sz="0" w:space="0" w:color="auto"/>
      </w:divBdr>
      <w:divsChild>
        <w:div w:id="1859655462">
          <w:marLeft w:val="0"/>
          <w:marRight w:val="0"/>
          <w:marTop w:val="15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arteredabs.org" TargetMode="External"/><Relationship Id="rId18" Type="http://schemas.openxmlformats.org/officeDocument/2006/relationships/hyperlink" Target="https://www.scimagoj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anagementtools4.wlu.edu/lawjournals" TargetMode="External"/><Relationship Id="rId17" Type="http://schemas.openxmlformats.org/officeDocument/2006/relationships/hyperlink" Target="https://charteredabs.org" TargetMode="External"/><Relationship Id="rId2" Type="http://schemas.openxmlformats.org/officeDocument/2006/relationships/customXml" Target="../customXml/item2.xml"/><Relationship Id="rId16" Type="http://schemas.openxmlformats.org/officeDocument/2006/relationships/hyperlink" Target="https://managementtools4.wlu.edu/lawjournals" TargetMode="External"/><Relationship Id="rId20" Type="http://schemas.openxmlformats.org/officeDocument/2006/relationships/hyperlink" Target="https://managementtools4.wlu.edu/lawjourn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arteredabs.org" TargetMode="External"/><Relationship Id="rId5" Type="http://schemas.openxmlformats.org/officeDocument/2006/relationships/numbering" Target="numbering.xml"/><Relationship Id="rId15" Type="http://schemas.openxmlformats.org/officeDocument/2006/relationships/hyperlink" Target="https://jcr.incites.thomsonreuter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cr.incites.thomsonreute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magoj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B68F9423EE2419B39F0362556DFEF" ma:contentTypeVersion="2" ma:contentTypeDescription="Create a new document." ma:contentTypeScope="" ma:versionID="89edc3b4b4b60a00159699ed44848aa7">
  <xsd:schema xmlns:xsd="http://www.w3.org/2001/XMLSchema" xmlns:xs="http://www.w3.org/2001/XMLSchema" xmlns:p="http://schemas.microsoft.com/office/2006/metadata/properties" xmlns:ns1="http://schemas.microsoft.com/sharepoint/v3" targetNamespace="http://schemas.microsoft.com/office/2006/metadata/properties" ma:root="true" ma:fieldsID="dfad2762bc746bf0ba2aa4fccebeec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2A4F9-2880-4759-A3F8-2BA590AC4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33238-75C1-4CC7-BB4B-9687FDA9A82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02327567-573C-4FCD-A069-1C23A8866D01}">
  <ds:schemaRefs>
    <ds:schemaRef ds:uri="http://schemas.microsoft.com/sharepoint/v3/contenttype/forms"/>
  </ds:schemaRefs>
</ds:datastoreItem>
</file>

<file path=customXml/itemProps4.xml><?xml version="1.0" encoding="utf-8"?>
<ds:datastoreItem xmlns:ds="http://schemas.openxmlformats.org/officeDocument/2006/customXml" ds:itemID="{42256AF8-8386-40E7-99BB-5514A399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Spenser Jason</dc:creator>
  <cp:keywords/>
  <dc:description/>
  <cp:lastModifiedBy>Ransom, Sarah May</cp:lastModifiedBy>
  <cp:revision>6</cp:revision>
  <cp:lastPrinted>2019-03-01T15:44:00Z</cp:lastPrinted>
  <dcterms:created xsi:type="dcterms:W3CDTF">2020-04-24T15:22:00Z</dcterms:created>
  <dcterms:modified xsi:type="dcterms:W3CDTF">2020-10-07T16:52:00Z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0x0101008D3B68F9423EE2419B39F0362556DFEF</vt:lpwstr>
  </property>
</Properties>
</file>